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78A78" w14:textId="77777777" w:rsidR="006424D0" w:rsidRDefault="006424D0">
      <w:pPr>
        <w:pStyle w:val="Corpodetexto"/>
        <w:spacing w:before="10"/>
        <w:rPr>
          <w:rFonts w:ascii="Times New Roman"/>
          <w:sz w:val="9"/>
        </w:rPr>
      </w:pPr>
    </w:p>
    <w:p w14:paraId="40580FDC" w14:textId="77777777" w:rsidR="006424D0" w:rsidRDefault="008122D0">
      <w:pPr>
        <w:pStyle w:val="Ttulo1"/>
        <w:spacing w:before="92"/>
        <w:ind w:left="142" w:right="133"/>
        <w:jc w:val="center"/>
      </w:pPr>
      <w:r>
        <w:t>RELATO</w:t>
      </w:r>
      <w:r>
        <w:rPr>
          <w:spacing w:val="-1"/>
        </w:rPr>
        <w:t xml:space="preserve"> </w:t>
      </w:r>
      <w:r>
        <w:t>DE CASO</w:t>
      </w:r>
    </w:p>
    <w:p w14:paraId="0D6544D7" w14:textId="77777777" w:rsidR="006424D0" w:rsidRDefault="006424D0">
      <w:pPr>
        <w:pStyle w:val="Corpodetexto"/>
        <w:spacing w:before="4"/>
        <w:rPr>
          <w:rFonts w:ascii="Arial"/>
          <w:b/>
          <w:sz w:val="31"/>
        </w:rPr>
      </w:pPr>
    </w:p>
    <w:p w14:paraId="010E9E63" w14:textId="56EDB923" w:rsidR="006424D0" w:rsidRDefault="001A5347">
      <w:pPr>
        <w:ind w:left="148" w:right="133"/>
        <w:jc w:val="center"/>
        <w:rPr>
          <w:rFonts w:ascii="Arial" w:hAnsi="Arial"/>
          <w:b/>
          <w:sz w:val="24"/>
        </w:rPr>
      </w:pPr>
      <w:r>
        <w:rPr>
          <w:rFonts w:ascii="Arial" w:hAnsi="Arial"/>
          <w:b/>
          <w:sz w:val="24"/>
        </w:rPr>
        <w:t>Exposição de episódio de Espondilodiscite secundária a infecção por cateter jugular em paciente dialítico no Hospital Municipal Dr. Munir Rafful (HMMR), em Volta Redonda, Rio de Janeiro, Brasil</w:t>
      </w:r>
    </w:p>
    <w:p w14:paraId="28DEEADF" w14:textId="77777777" w:rsidR="006424D0" w:rsidRDefault="006424D0">
      <w:pPr>
        <w:pStyle w:val="Corpodetexto"/>
        <w:spacing w:before="10"/>
        <w:rPr>
          <w:rFonts w:ascii="Arial"/>
          <w:b/>
          <w:sz w:val="30"/>
        </w:rPr>
      </w:pPr>
    </w:p>
    <w:p w14:paraId="0AE53B9E" w14:textId="78E44C6D" w:rsidR="006424D0" w:rsidRDefault="001A5347">
      <w:pPr>
        <w:pStyle w:val="Ttulo1"/>
        <w:ind w:left="383" w:right="369"/>
        <w:jc w:val="center"/>
      </w:pPr>
      <w:r>
        <w:rPr>
          <w:u w:val="thick"/>
        </w:rPr>
        <w:t>Carina de Oliveira Lopes</w:t>
      </w:r>
      <w:r>
        <w:rPr>
          <w:position w:val="8"/>
          <w:sz w:val="16"/>
        </w:rPr>
        <w:t>1</w:t>
      </w:r>
      <w:r>
        <w:t>; Ana Luísa Pedrozo Rossetti; Luísa Silva Arantes; Maria Cláudia Vianna Paquelet de Barros; Luciana Ferreira de Oliveira</w:t>
      </w:r>
    </w:p>
    <w:p w14:paraId="172CC9C5" w14:textId="77777777" w:rsidR="006424D0" w:rsidRDefault="006424D0">
      <w:pPr>
        <w:pStyle w:val="Corpodetexto"/>
        <w:spacing w:before="9"/>
        <w:rPr>
          <w:rFonts w:ascii="Arial"/>
          <w:b/>
          <w:sz w:val="20"/>
        </w:rPr>
      </w:pPr>
    </w:p>
    <w:p w14:paraId="2C455097" w14:textId="23F30C54" w:rsidR="006424D0" w:rsidRDefault="008122D0">
      <w:pPr>
        <w:ind w:left="1444" w:right="1433"/>
        <w:jc w:val="center"/>
        <w:rPr>
          <w:rFonts w:ascii="Arial" w:hAnsi="Arial"/>
          <w:i/>
          <w:sz w:val="20"/>
        </w:rPr>
      </w:pPr>
      <w:r>
        <w:rPr>
          <w:rFonts w:ascii="Arial" w:hAnsi="Arial"/>
          <w:i/>
          <w:sz w:val="20"/>
        </w:rPr>
        <w:t>1 – UniFOA, Centro Universitário de Volta Redonda, Volta Redonda, RJ.</w:t>
      </w:r>
      <w:r>
        <w:rPr>
          <w:rFonts w:ascii="Arial" w:hAnsi="Arial"/>
          <w:i/>
          <w:color w:val="0000FF"/>
          <w:spacing w:val="-53"/>
          <w:sz w:val="20"/>
        </w:rPr>
        <w:t xml:space="preserve"> </w:t>
      </w:r>
      <w:hyperlink r:id="rId7" w:history="1">
        <w:r w:rsidR="001A5347" w:rsidRPr="0012571B">
          <w:rPr>
            <w:rStyle w:val="Hyperlink"/>
            <w:rFonts w:ascii="Arial" w:hAnsi="Arial"/>
            <w:i/>
            <w:sz w:val="20"/>
          </w:rPr>
          <w:t>carinalopes1604@gmail.com</w:t>
        </w:r>
      </w:hyperlink>
    </w:p>
    <w:p w14:paraId="7A316DA8" w14:textId="6954F432" w:rsidR="006424D0" w:rsidRPr="00134C5D" w:rsidRDefault="001A5347">
      <w:pPr>
        <w:spacing w:line="228" w:lineRule="exact"/>
        <w:ind w:left="141" w:right="133"/>
        <w:jc w:val="center"/>
        <w:rPr>
          <w:rFonts w:ascii="Arial" w:hAnsi="Arial" w:cs="Arial"/>
          <w:sz w:val="20"/>
          <w:szCs w:val="20"/>
        </w:rPr>
      </w:pPr>
      <w:r w:rsidRPr="00134C5D">
        <w:rPr>
          <w:rFonts w:ascii="Arial" w:hAnsi="Arial" w:cs="Arial"/>
          <w:sz w:val="20"/>
          <w:szCs w:val="20"/>
        </w:rPr>
        <w:t>0000-0002-4980-6852</w:t>
      </w:r>
    </w:p>
    <w:p w14:paraId="5B8C7314" w14:textId="3C46EA09" w:rsidR="001A5347" w:rsidRPr="00134C5D" w:rsidRDefault="001A5347">
      <w:pPr>
        <w:spacing w:line="228" w:lineRule="exact"/>
        <w:ind w:left="141" w:right="133"/>
        <w:jc w:val="center"/>
        <w:rPr>
          <w:rFonts w:ascii="Arial" w:hAnsi="Arial" w:cs="Arial"/>
          <w:sz w:val="20"/>
          <w:szCs w:val="20"/>
        </w:rPr>
      </w:pPr>
      <w:r w:rsidRPr="00134C5D">
        <w:rPr>
          <w:rFonts w:ascii="Arial" w:hAnsi="Arial" w:cs="Arial"/>
          <w:sz w:val="20"/>
          <w:szCs w:val="20"/>
        </w:rPr>
        <w:t>0000-0001-8548-6107</w:t>
      </w:r>
    </w:p>
    <w:p w14:paraId="523D928D" w14:textId="4FEE66AA" w:rsidR="001A5347" w:rsidRPr="00134C5D" w:rsidRDefault="001A5347">
      <w:pPr>
        <w:spacing w:line="228" w:lineRule="exact"/>
        <w:ind w:left="141" w:right="133"/>
        <w:jc w:val="center"/>
        <w:rPr>
          <w:rFonts w:ascii="Arial" w:hAnsi="Arial" w:cs="Arial"/>
          <w:sz w:val="20"/>
          <w:szCs w:val="20"/>
        </w:rPr>
      </w:pPr>
      <w:r w:rsidRPr="00134C5D">
        <w:rPr>
          <w:rFonts w:ascii="Arial" w:hAnsi="Arial" w:cs="Arial"/>
          <w:sz w:val="20"/>
          <w:szCs w:val="20"/>
        </w:rPr>
        <w:t>0000-0002-6787-8016</w:t>
      </w:r>
    </w:p>
    <w:p w14:paraId="00DDB2D0" w14:textId="54217A6D" w:rsidR="001A5347" w:rsidRPr="00134C5D" w:rsidRDefault="001A5347">
      <w:pPr>
        <w:spacing w:line="228" w:lineRule="exact"/>
        <w:ind w:left="141" w:right="133"/>
        <w:jc w:val="center"/>
        <w:rPr>
          <w:rFonts w:ascii="Arial" w:hAnsi="Arial" w:cs="Arial"/>
          <w:sz w:val="20"/>
          <w:szCs w:val="20"/>
        </w:rPr>
      </w:pPr>
      <w:r w:rsidRPr="00134C5D">
        <w:rPr>
          <w:rFonts w:ascii="Arial" w:hAnsi="Arial" w:cs="Arial"/>
          <w:sz w:val="20"/>
          <w:szCs w:val="20"/>
        </w:rPr>
        <w:t>0000-0002-2240-9670</w:t>
      </w:r>
    </w:p>
    <w:p w14:paraId="6F5B8AC8" w14:textId="25E7FC97" w:rsidR="001A5347" w:rsidRPr="00134C5D" w:rsidRDefault="001A5347">
      <w:pPr>
        <w:spacing w:line="228" w:lineRule="exact"/>
        <w:ind w:left="141" w:right="133"/>
        <w:jc w:val="center"/>
        <w:rPr>
          <w:rFonts w:ascii="Arial" w:hAnsi="Arial" w:cs="Arial"/>
          <w:sz w:val="20"/>
          <w:szCs w:val="20"/>
        </w:rPr>
      </w:pPr>
      <w:r w:rsidRPr="00134C5D">
        <w:rPr>
          <w:rFonts w:ascii="Arial" w:hAnsi="Arial" w:cs="Arial"/>
          <w:sz w:val="20"/>
          <w:szCs w:val="20"/>
        </w:rPr>
        <w:t>0000-0003-0007-6198</w:t>
      </w:r>
    </w:p>
    <w:p w14:paraId="6721AA04" w14:textId="77777777" w:rsidR="001A5347" w:rsidRDefault="001A5347">
      <w:pPr>
        <w:spacing w:line="228" w:lineRule="exact"/>
        <w:ind w:left="141" w:right="133"/>
        <w:jc w:val="center"/>
        <w:rPr>
          <w:rFonts w:ascii="Arial"/>
          <w:i/>
          <w:sz w:val="20"/>
        </w:rPr>
      </w:pPr>
    </w:p>
    <w:p w14:paraId="5548C273" w14:textId="77777777" w:rsidR="006424D0" w:rsidRDefault="006424D0">
      <w:pPr>
        <w:pStyle w:val="Corpodetexto"/>
        <w:spacing w:before="1"/>
        <w:rPr>
          <w:rFonts w:ascii="Arial"/>
          <w:i/>
          <w:sz w:val="21"/>
        </w:rPr>
      </w:pPr>
    </w:p>
    <w:p w14:paraId="77A41309" w14:textId="7208EE13" w:rsidR="001A5347" w:rsidRPr="00F93D45" w:rsidRDefault="008122D0" w:rsidP="00672788">
      <w:pPr>
        <w:spacing w:after="120" w:line="360" w:lineRule="auto"/>
        <w:jc w:val="both"/>
      </w:pPr>
      <w:r>
        <w:rPr>
          <w:rFonts w:ascii="Arial" w:hAnsi="Arial"/>
          <w:b/>
          <w:sz w:val="24"/>
        </w:rPr>
        <w:t xml:space="preserve">Resumo: </w:t>
      </w:r>
      <w:r w:rsidR="001A5347" w:rsidRPr="001A5347">
        <w:rPr>
          <w:rFonts w:ascii="Arial" w:hAnsi="Arial" w:cs="Arial"/>
          <w:sz w:val="24"/>
          <w:szCs w:val="24"/>
        </w:rPr>
        <w:t xml:space="preserve">A Espondilodiscite é um processo inflamatório de etiologia bacteriana que acomete os discos invertebrais e as vértebras associadas. É incomum no adulto e apresenta risco aumentado de morbidade e mortalidade devido à dificuldade diagnóstica. Relata-se, </w:t>
      </w:r>
      <w:r w:rsidR="00244724">
        <w:rPr>
          <w:rFonts w:ascii="Arial" w:hAnsi="Arial" w:cs="Arial"/>
          <w:sz w:val="24"/>
          <w:szCs w:val="24"/>
        </w:rPr>
        <w:t>portanto</w:t>
      </w:r>
      <w:r w:rsidR="001A5347" w:rsidRPr="001A5347">
        <w:rPr>
          <w:rFonts w:ascii="Arial" w:hAnsi="Arial" w:cs="Arial"/>
          <w:sz w:val="24"/>
          <w:szCs w:val="24"/>
        </w:rPr>
        <w:t>, o caso de um paciente de 61 anos, dialítico e diabético, com quadro de dor lombar, astenia e febre, assistido pelo Serviço de Clínica Médica de um hospital público do município de Volta Redonda, Rio de Janeiro, Brasil. Em vista disso, por meio de um relato de caso, pretende-se alertar a respeito da Espondilodiscite, que é uma doença</w:t>
      </w:r>
      <w:r w:rsidR="00244724">
        <w:rPr>
          <w:rFonts w:ascii="Arial" w:hAnsi="Arial" w:cs="Arial"/>
          <w:sz w:val="24"/>
          <w:szCs w:val="24"/>
        </w:rPr>
        <w:t xml:space="preserve"> </w:t>
      </w:r>
      <w:r w:rsidR="001A5347" w:rsidRPr="001A5347">
        <w:rPr>
          <w:rFonts w:ascii="Arial" w:hAnsi="Arial" w:cs="Arial"/>
          <w:sz w:val="24"/>
          <w:szCs w:val="24"/>
        </w:rPr>
        <w:t>rara, frequentemente descoberta tardiamente, e a importância do diagnóstico precoce, manejo e conduta adequados acerca desse processo inflamatório infeccioso.</w:t>
      </w:r>
      <w:r w:rsidR="001A5347">
        <w:t xml:space="preserve"> </w:t>
      </w:r>
    </w:p>
    <w:p w14:paraId="5836EA4F" w14:textId="77777777" w:rsidR="006424D0" w:rsidRDefault="006424D0">
      <w:pPr>
        <w:pStyle w:val="Corpodetexto"/>
        <w:spacing w:before="10"/>
        <w:rPr>
          <w:rFonts w:ascii="Arial"/>
          <w:b/>
          <w:sz w:val="20"/>
        </w:rPr>
      </w:pPr>
    </w:p>
    <w:p w14:paraId="4DC7C75E" w14:textId="0959F692" w:rsidR="006424D0" w:rsidRDefault="008122D0" w:rsidP="001A5347">
      <w:pPr>
        <w:pStyle w:val="Corpodetexto"/>
        <w:ind w:right="108"/>
        <w:jc w:val="both"/>
      </w:pPr>
      <w:r>
        <w:rPr>
          <w:rFonts w:ascii="Arial" w:hAnsi="Arial"/>
          <w:b/>
        </w:rPr>
        <w:t>Palavras-chave</w:t>
      </w:r>
      <w:r>
        <w:t xml:space="preserve">: </w:t>
      </w:r>
      <w:r w:rsidR="001A5347">
        <w:t>Espondilodiscite. Discite. Dor lombar. Hemodiálise.</w:t>
      </w:r>
    </w:p>
    <w:p w14:paraId="043845DB" w14:textId="77777777" w:rsidR="006424D0" w:rsidRDefault="006424D0">
      <w:pPr>
        <w:jc w:val="both"/>
        <w:sectPr w:rsidR="006424D0">
          <w:headerReference w:type="default" r:id="rId8"/>
          <w:type w:val="continuous"/>
          <w:pgSz w:w="11910" w:h="16840"/>
          <w:pgMar w:top="1660" w:right="1020" w:bottom="280" w:left="1580" w:header="642" w:footer="720" w:gutter="0"/>
          <w:pgNumType w:start="1"/>
          <w:cols w:space="720"/>
        </w:sectPr>
      </w:pPr>
    </w:p>
    <w:p w14:paraId="132CA0AB" w14:textId="77777777" w:rsidR="006424D0" w:rsidRDefault="008122D0" w:rsidP="001A5347">
      <w:pPr>
        <w:pStyle w:val="Ttulo1"/>
        <w:spacing w:before="92"/>
        <w:ind w:left="0"/>
      </w:pPr>
      <w:r>
        <w:lastRenderedPageBreak/>
        <w:t>INTRODUÇÃO</w:t>
      </w:r>
    </w:p>
    <w:p w14:paraId="321C7818" w14:textId="77777777" w:rsidR="006424D0" w:rsidRDefault="006424D0">
      <w:pPr>
        <w:pStyle w:val="Corpodetexto"/>
        <w:spacing w:before="10"/>
        <w:rPr>
          <w:rFonts w:ascii="Arial"/>
          <w:b/>
          <w:sz w:val="20"/>
        </w:rPr>
      </w:pPr>
    </w:p>
    <w:p w14:paraId="64EB4D66" w14:textId="0C5E3B05" w:rsidR="00E62B47" w:rsidRDefault="001A5347" w:rsidP="00672788">
      <w:pPr>
        <w:spacing w:after="120" w:line="360" w:lineRule="auto"/>
        <w:ind w:firstLine="720"/>
        <w:jc w:val="both"/>
        <w:rPr>
          <w:rFonts w:ascii="Arial" w:hAnsi="Arial" w:cs="Arial"/>
          <w:sz w:val="24"/>
          <w:szCs w:val="24"/>
        </w:rPr>
      </w:pPr>
      <w:r w:rsidRPr="001A5347">
        <w:rPr>
          <w:rFonts w:ascii="Arial" w:hAnsi="Arial" w:cs="Arial"/>
          <w:sz w:val="24"/>
          <w:szCs w:val="24"/>
        </w:rPr>
        <w:t>A Espondilodiscite é a infecção do disco intervertebral, que pode colonizar quantidades variadas de corpos vertebrais. É considerada uma condição clínica inabitual de maior prevalência em países em desenvolvimento. A incidência nas sociedades ocidentais varia de 0,4 a 2,4 por 100.000 a cada ano (COTTLE, 2008).</w:t>
      </w:r>
    </w:p>
    <w:p w14:paraId="74BE2102" w14:textId="1905723A" w:rsidR="001A5347" w:rsidRPr="00244724" w:rsidRDefault="00E62B47" w:rsidP="00672788">
      <w:pPr>
        <w:spacing w:after="120" w:line="360" w:lineRule="auto"/>
        <w:ind w:firstLine="720"/>
        <w:jc w:val="both"/>
        <w:rPr>
          <w:rFonts w:ascii="Arial" w:hAnsi="Arial" w:cs="Arial"/>
          <w:sz w:val="24"/>
          <w:szCs w:val="24"/>
        </w:rPr>
      </w:pPr>
      <w:r w:rsidRPr="00A16869">
        <w:rPr>
          <w:rFonts w:ascii="Arial" w:hAnsi="Arial" w:cs="Arial"/>
          <w:sz w:val="24"/>
          <w:szCs w:val="24"/>
        </w:rPr>
        <w:t>A fisiopatologia da espondilodiscite se dá pelo oportunismo de uma bactéria que por disseminação hematogênica migra de um foco infeccioso para o disco intervertebral, podendo até mesmo ir para tecidos adjacentes como os corpos vertebrais (</w:t>
      </w:r>
      <w:r w:rsidR="009F528D" w:rsidRPr="00A16869">
        <w:rPr>
          <w:rFonts w:ascii="Arial" w:hAnsi="Arial" w:cs="Arial"/>
          <w:sz w:val="24"/>
          <w:szCs w:val="24"/>
        </w:rPr>
        <w:t>KASALAK ET AL., 2018</w:t>
      </w:r>
      <w:r w:rsidRPr="00A16869">
        <w:rPr>
          <w:rFonts w:ascii="Arial" w:hAnsi="Arial" w:cs="Arial"/>
          <w:sz w:val="24"/>
          <w:szCs w:val="24"/>
        </w:rPr>
        <w:t>).</w:t>
      </w:r>
      <w:r w:rsidR="00244724">
        <w:rPr>
          <w:rFonts w:ascii="Arial" w:hAnsi="Arial" w:cs="Arial"/>
          <w:sz w:val="24"/>
          <w:szCs w:val="24"/>
        </w:rPr>
        <w:t xml:space="preserve"> </w:t>
      </w:r>
      <w:r w:rsidRPr="00A16869">
        <w:rPr>
          <w:rFonts w:ascii="Arial" w:hAnsi="Arial" w:cs="Arial"/>
          <w:sz w:val="24"/>
          <w:szCs w:val="24"/>
        </w:rPr>
        <w:t>O principal agente etiológico é o Staphylococcus aureus. Geralmente, o disco intervertebral e o corpo vertebral são os principais acometidos. O diagnóstico é difícil e, muitas vezes, tardio. A detecção precoce é de extrema relevância, uma vez que permite iniciar o tratamento mais adequado para o agente causador e previne déficit neurológico e deformidades espinhais (KASALAK ET AL., 2018).</w:t>
      </w:r>
      <w:r w:rsidR="001A5347" w:rsidRPr="001A5347">
        <w:rPr>
          <w:rFonts w:ascii="Arial" w:hAnsi="Arial" w:cs="Arial"/>
          <w:color w:val="FF0000"/>
          <w:sz w:val="24"/>
          <w:szCs w:val="24"/>
        </w:rPr>
        <w:t xml:space="preserve">  </w:t>
      </w:r>
    </w:p>
    <w:p w14:paraId="3D053F37" w14:textId="5E40AFFD" w:rsidR="001A5347" w:rsidRDefault="001A5347" w:rsidP="00672788">
      <w:pPr>
        <w:spacing w:after="120" w:line="360" w:lineRule="auto"/>
        <w:ind w:firstLine="720"/>
        <w:jc w:val="both"/>
        <w:rPr>
          <w:rFonts w:ascii="Arial" w:hAnsi="Arial" w:cs="Arial"/>
          <w:sz w:val="24"/>
          <w:szCs w:val="24"/>
        </w:rPr>
      </w:pPr>
      <w:r w:rsidRPr="001A5347">
        <w:rPr>
          <w:rFonts w:ascii="Arial" w:hAnsi="Arial" w:cs="Arial"/>
          <w:sz w:val="24"/>
          <w:szCs w:val="24"/>
        </w:rPr>
        <w:t>Destaca-se a importância desse estudo em decorrência da dificuldade diagnóstica no estágio inicial da doença, resultando em um significativo aumento de sequelas neurológicas daqueles acometidos (</w:t>
      </w:r>
      <w:r w:rsidR="005E1438" w:rsidRPr="005E1438">
        <w:rPr>
          <w:rFonts w:ascii="Arial" w:hAnsi="Arial" w:cs="Arial"/>
          <w:sz w:val="24"/>
          <w:szCs w:val="24"/>
          <w:lang w:val="pt-BR"/>
        </w:rPr>
        <w:t>GABRIEL, P. et al. 2020</w:t>
      </w:r>
      <w:r w:rsidRPr="001A5347">
        <w:rPr>
          <w:rFonts w:ascii="Arial" w:hAnsi="Arial" w:cs="Arial"/>
          <w:sz w:val="24"/>
          <w:szCs w:val="24"/>
        </w:rPr>
        <w:t>).</w:t>
      </w:r>
    </w:p>
    <w:p w14:paraId="26A1F275" w14:textId="77777777" w:rsidR="00A8273D" w:rsidRDefault="00A8273D" w:rsidP="001A5347">
      <w:pPr>
        <w:spacing w:line="360" w:lineRule="auto"/>
        <w:jc w:val="both"/>
        <w:rPr>
          <w:rFonts w:ascii="Arial" w:hAnsi="Arial" w:cs="Arial"/>
          <w:sz w:val="24"/>
          <w:szCs w:val="24"/>
        </w:rPr>
      </w:pPr>
    </w:p>
    <w:p w14:paraId="667C7C0D" w14:textId="77777777" w:rsidR="002A1CEE" w:rsidRDefault="002A1CEE" w:rsidP="002A1CEE">
      <w:pPr>
        <w:pStyle w:val="Ttulo1"/>
        <w:spacing w:before="92"/>
        <w:ind w:left="0"/>
      </w:pPr>
      <w:r>
        <w:t>METODOLOGIA</w:t>
      </w:r>
    </w:p>
    <w:p w14:paraId="50AFE6CC" w14:textId="77777777" w:rsidR="002A1CEE" w:rsidRPr="0058591D" w:rsidRDefault="002A1CEE" w:rsidP="002A1CEE">
      <w:pPr>
        <w:pStyle w:val="Corpodetexto"/>
        <w:spacing w:before="10"/>
        <w:rPr>
          <w:rFonts w:ascii="Arial"/>
          <w:b/>
        </w:rPr>
      </w:pPr>
    </w:p>
    <w:p w14:paraId="0736056B" w14:textId="77777777" w:rsidR="002A1CEE" w:rsidRDefault="002A1CEE" w:rsidP="00672788">
      <w:pPr>
        <w:spacing w:after="120" w:line="360" w:lineRule="auto"/>
        <w:ind w:firstLine="720"/>
        <w:jc w:val="both"/>
        <w:rPr>
          <w:rFonts w:ascii="Arial" w:hAnsi="Arial" w:cs="Arial"/>
          <w:sz w:val="24"/>
          <w:szCs w:val="24"/>
        </w:rPr>
      </w:pPr>
      <w:r w:rsidRPr="001A5347">
        <w:rPr>
          <w:rFonts w:ascii="Arial" w:hAnsi="Arial" w:cs="Arial"/>
          <w:sz w:val="24"/>
          <w:szCs w:val="24"/>
        </w:rPr>
        <w:t xml:space="preserve">Este relato de caso, descritivo e observacional, em acordo com </w:t>
      </w:r>
      <w:r w:rsidRPr="001A5347">
        <w:rPr>
          <w:rFonts w:ascii="Arial" w:eastAsia="Times New Roman" w:hAnsi="Arial" w:cs="Arial"/>
          <w:sz w:val="24"/>
          <w:szCs w:val="24"/>
        </w:rPr>
        <w:t>o Código de Ética da Associação Médica Mundial (Declaração de Helsinque) e com a Resolução do Conselho Federal de Medicina em 1595/2000, contou com a assinatura do Termo de Consentimento Livre e Esclarecido por parte do protagonista do caso, e encontra-se</w:t>
      </w:r>
      <w:r w:rsidRPr="001A5347">
        <w:rPr>
          <w:rFonts w:ascii="Arial" w:hAnsi="Arial" w:cs="Arial"/>
          <w:sz w:val="24"/>
          <w:szCs w:val="24"/>
        </w:rPr>
        <w:t xml:space="preserve"> sob o escopo do “Projeto de Educação no Trabalho para a Saúde do Centro Universitário de Volta Redonda - PET-UniFOA”, registrado no CAAE sob o número 30457714.1.0000.5237. </w:t>
      </w:r>
    </w:p>
    <w:p w14:paraId="3E7A7D2A" w14:textId="77777777" w:rsidR="002A1CEE" w:rsidRDefault="002A1CEE" w:rsidP="00672788">
      <w:pPr>
        <w:spacing w:after="120" w:line="360" w:lineRule="auto"/>
        <w:ind w:firstLine="720"/>
        <w:jc w:val="both"/>
        <w:rPr>
          <w:rFonts w:ascii="Arial" w:hAnsi="Arial" w:cs="Arial"/>
          <w:sz w:val="24"/>
          <w:szCs w:val="24"/>
        </w:rPr>
      </w:pPr>
      <w:r>
        <w:rPr>
          <w:rFonts w:ascii="Arial" w:hAnsi="Arial" w:cs="Arial"/>
          <w:sz w:val="24"/>
          <w:szCs w:val="24"/>
        </w:rPr>
        <w:t>Os dados utilizados nesse estudo serão transcritos dos prontuários do paciente e de resultados dos exames feitos por ele nesse período. Além disso, realizar-se-á uma análise da literatura nas plataformas PubMed, SciELO, LILACS e MEDLINE, a partir dos descritores: “</w:t>
      </w:r>
      <w:r w:rsidRPr="00A8273D">
        <w:rPr>
          <w:rFonts w:ascii="Arial" w:hAnsi="Arial" w:cs="Arial"/>
          <w:sz w:val="24"/>
          <w:szCs w:val="24"/>
        </w:rPr>
        <w:t>Espondilodiscite</w:t>
      </w:r>
      <w:r>
        <w:rPr>
          <w:rFonts w:ascii="Arial" w:hAnsi="Arial" w:cs="Arial"/>
          <w:sz w:val="24"/>
          <w:szCs w:val="24"/>
        </w:rPr>
        <w:t>”,</w:t>
      </w:r>
      <w:r w:rsidRPr="00A8273D">
        <w:rPr>
          <w:rFonts w:ascii="Arial" w:hAnsi="Arial" w:cs="Arial"/>
          <w:sz w:val="24"/>
          <w:szCs w:val="24"/>
        </w:rPr>
        <w:t xml:space="preserve"> </w:t>
      </w:r>
      <w:r>
        <w:rPr>
          <w:rFonts w:ascii="Arial" w:hAnsi="Arial" w:cs="Arial"/>
          <w:sz w:val="24"/>
          <w:szCs w:val="24"/>
        </w:rPr>
        <w:t>“</w:t>
      </w:r>
      <w:r w:rsidRPr="00A8273D">
        <w:rPr>
          <w:rFonts w:ascii="Arial" w:hAnsi="Arial" w:cs="Arial"/>
          <w:sz w:val="24"/>
          <w:szCs w:val="24"/>
        </w:rPr>
        <w:t>Discite</w:t>
      </w:r>
      <w:r>
        <w:rPr>
          <w:rFonts w:ascii="Arial" w:hAnsi="Arial" w:cs="Arial"/>
          <w:sz w:val="24"/>
          <w:szCs w:val="24"/>
        </w:rPr>
        <w:t>”,</w:t>
      </w:r>
      <w:r w:rsidRPr="00A8273D">
        <w:rPr>
          <w:rFonts w:ascii="Arial" w:hAnsi="Arial" w:cs="Arial"/>
          <w:sz w:val="24"/>
          <w:szCs w:val="24"/>
        </w:rPr>
        <w:t xml:space="preserve"> </w:t>
      </w:r>
      <w:r>
        <w:rPr>
          <w:rFonts w:ascii="Arial" w:hAnsi="Arial" w:cs="Arial"/>
          <w:sz w:val="24"/>
          <w:szCs w:val="24"/>
        </w:rPr>
        <w:t>“</w:t>
      </w:r>
      <w:r w:rsidRPr="00A8273D">
        <w:rPr>
          <w:rFonts w:ascii="Arial" w:hAnsi="Arial" w:cs="Arial"/>
          <w:sz w:val="24"/>
          <w:szCs w:val="24"/>
        </w:rPr>
        <w:t>Dor lombar</w:t>
      </w:r>
      <w:r>
        <w:rPr>
          <w:rFonts w:ascii="Arial" w:hAnsi="Arial" w:cs="Arial"/>
          <w:sz w:val="24"/>
          <w:szCs w:val="24"/>
        </w:rPr>
        <w:t>”</w:t>
      </w:r>
      <w:r w:rsidRPr="00A8273D">
        <w:rPr>
          <w:rFonts w:ascii="Arial" w:hAnsi="Arial" w:cs="Arial"/>
          <w:sz w:val="24"/>
          <w:szCs w:val="24"/>
        </w:rPr>
        <w:t xml:space="preserve"> </w:t>
      </w:r>
      <w:r>
        <w:rPr>
          <w:rFonts w:ascii="Arial" w:hAnsi="Arial" w:cs="Arial"/>
          <w:sz w:val="24"/>
          <w:szCs w:val="24"/>
        </w:rPr>
        <w:t>e “</w:t>
      </w:r>
      <w:r w:rsidRPr="00A8273D">
        <w:rPr>
          <w:rFonts w:ascii="Arial" w:hAnsi="Arial" w:cs="Arial"/>
          <w:sz w:val="24"/>
          <w:szCs w:val="24"/>
        </w:rPr>
        <w:t>Hemodiálise</w:t>
      </w:r>
      <w:r>
        <w:rPr>
          <w:rFonts w:ascii="Arial" w:hAnsi="Arial" w:cs="Arial"/>
          <w:sz w:val="24"/>
          <w:szCs w:val="24"/>
        </w:rPr>
        <w:t>”.</w:t>
      </w:r>
    </w:p>
    <w:p w14:paraId="52C607E0" w14:textId="77777777" w:rsidR="00A16869" w:rsidRDefault="00A16869" w:rsidP="001A5347">
      <w:pPr>
        <w:spacing w:line="360" w:lineRule="auto"/>
        <w:jc w:val="both"/>
        <w:rPr>
          <w:rFonts w:ascii="Arial" w:hAnsi="Arial" w:cs="Arial"/>
          <w:sz w:val="24"/>
          <w:szCs w:val="24"/>
        </w:rPr>
      </w:pPr>
    </w:p>
    <w:p w14:paraId="7621AEE0" w14:textId="77777777" w:rsidR="00A16869" w:rsidRDefault="00A16869" w:rsidP="00A16869">
      <w:pPr>
        <w:pStyle w:val="Ttulo1"/>
        <w:spacing w:line="360" w:lineRule="auto"/>
        <w:ind w:left="0"/>
      </w:pPr>
      <w:r w:rsidRPr="00A16869">
        <w:t xml:space="preserve">APRESENTAÇÃO DE CASO </w:t>
      </w:r>
    </w:p>
    <w:p w14:paraId="71043744" w14:textId="77777777" w:rsidR="0058591D" w:rsidRPr="00A16869" w:rsidRDefault="0058591D" w:rsidP="00A16869">
      <w:pPr>
        <w:pStyle w:val="Ttulo1"/>
        <w:spacing w:line="360" w:lineRule="auto"/>
        <w:ind w:left="0"/>
      </w:pPr>
    </w:p>
    <w:p w14:paraId="5458CC10" w14:textId="374E0874" w:rsidR="00A16869" w:rsidRPr="00A16869" w:rsidRDefault="00A16869" w:rsidP="00672788">
      <w:pPr>
        <w:spacing w:after="120" w:line="360" w:lineRule="auto"/>
        <w:ind w:firstLine="720"/>
        <w:jc w:val="both"/>
        <w:rPr>
          <w:rFonts w:ascii="Arial" w:hAnsi="Arial" w:cs="Arial"/>
          <w:sz w:val="24"/>
          <w:szCs w:val="24"/>
        </w:rPr>
      </w:pPr>
      <w:r w:rsidRPr="00A16869">
        <w:rPr>
          <w:rFonts w:ascii="Arial" w:hAnsi="Arial" w:cs="Arial"/>
          <w:sz w:val="24"/>
          <w:szCs w:val="24"/>
        </w:rPr>
        <w:lastRenderedPageBreak/>
        <w:t xml:space="preserve">Paciente masculino, 61 anos, residente da cidade de Volta Redonda no Estado do Rio de Janeiro, dá entrada no Pronto Atendimento do Hospital Municipal Dr. Munir Rafful (HMMR), em Volta Redonda (RJ), em 17 de outubro de 2022, trazido pelo SAMU, apresentando dor lombar que irradia para os membros inferiores há 15 (quinze) dias e 02 (dois) episódios de síncope. Relata que após internação anterior por Trombose Venosa Profunda (TVP) há 15 (quinze) dias as dores iniciaram e foi notada certa dificuldade para deambular. Refere também febre aferida de 39ºC.  </w:t>
      </w:r>
    </w:p>
    <w:p w14:paraId="320168F3" w14:textId="14C28C57" w:rsidR="00A16869" w:rsidRPr="00A16869" w:rsidRDefault="00A16869" w:rsidP="00672788">
      <w:pPr>
        <w:spacing w:after="120" w:line="360" w:lineRule="auto"/>
        <w:ind w:firstLine="720"/>
        <w:jc w:val="both"/>
        <w:rPr>
          <w:rFonts w:ascii="Arial" w:hAnsi="Arial" w:cs="Arial"/>
          <w:sz w:val="24"/>
          <w:szCs w:val="24"/>
        </w:rPr>
      </w:pPr>
      <w:r w:rsidRPr="00A16869">
        <w:rPr>
          <w:rFonts w:ascii="Arial" w:hAnsi="Arial" w:cs="Arial"/>
          <w:sz w:val="24"/>
          <w:szCs w:val="24"/>
        </w:rPr>
        <w:t>O paciente é doente renal crônico em diálise 03 (três) vezes por semana (cateter na jugular direita), também apresenta hipertensão arterial sistêmica e diabetes</w:t>
      </w:r>
      <w:r w:rsidR="004C6C0F">
        <w:rPr>
          <w:rFonts w:ascii="Arial" w:hAnsi="Arial" w:cs="Arial"/>
          <w:sz w:val="24"/>
          <w:szCs w:val="24"/>
        </w:rPr>
        <w:t xml:space="preserve"> mellitus tipo 2</w:t>
      </w:r>
      <w:r w:rsidRPr="00A16869">
        <w:rPr>
          <w:rFonts w:ascii="Arial" w:hAnsi="Arial" w:cs="Arial"/>
          <w:sz w:val="24"/>
          <w:szCs w:val="24"/>
        </w:rPr>
        <w:t>. Deu entrada no hospital apresentando uma anemia severa (</w:t>
      </w:r>
      <w:r w:rsidR="004C6C0F">
        <w:rPr>
          <w:rFonts w:ascii="Arial" w:hAnsi="Arial" w:cs="Arial"/>
          <w:sz w:val="24"/>
          <w:szCs w:val="24"/>
        </w:rPr>
        <w:t>h</w:t>
      </w:r>
      <w:r w:rsidRPr="00A16869">
        <w:rPr>
          <w:rFonts w:ascii="Arial" w:hAnsi="Arial" w:cs="Arial"/>
          <w:sz w:val="24"/>
          <w:szCs w:val="24"/>
        </w:rPr>
        <w:t>emoglobina 5.2 g/dL), sendo realizada a transfusão no pronto socorro de atendimento.</w:t>
      </w:r>
      <w:bookmarkStart w:id="0" w:name="_GoBack"/>
      <w:bookmarkEnd w:id="0"/>
    </w:p>
    <w:p w14:paraId="2F7BFD62" w14:textId="6EE32AF8" w:rsidR="00A16869" w:rsidRPr="00A16869" w:rsidRDefault="00A16869" w:rsidP="00672788">
      <w:pPr>
        <w:spacing w:after="120" w:line="360" w:lineRule="auto"/>
        <w:ind w:firstLine="720"/>
        <w:jc w:val="both"/>
        <w:rPr>
          <w:rFonts w:ascii="Arial" w:hAnsi="Arial" w:cs="Arial"/>
          <w:sz w:val="24"/>
          <w:szCs w:val="24"/>
        </w:rPr>
      </w:pPr>
      <w:r w:rsidRPr="00A16869">
        <w:rPr>
          <w:rFonts w:ascii="Arial" w:hAnsi="Arial" w:cs="Arial"/>
          <w:sz w:val="24"/>
          <w:szCs w:val="24"/>
        </w:rPr>
        <w:t xml:space="preserve">Ao exame físico, paciente prostrado, lúcido, orientado, hipocorado +/4+, hipohidratado ++/4+, acianótico, afebril, anictérico e eupneico em ar ambiente sem esforço respiratório. Membros inferiores com edema assimétrico, membro inferior direito com panturrilha empastada. Demais sistemas sem alterações. </w:t>
      </w:r>
    </w:p>
    <w:p w14:paraId="1F522DD4" w14:textId="1BF46555" w:rsidR="00A16869" w:rsidRPr="00A16869" w:rsidRDefault="00A16869" w:rsidP="00672788">
      <w:pPr>
        <w:spacing w:after="120" w:line="360" w:lineRule="auto"/>
        <w:ind w:firstLine="720"/>
        <w:jc w:val="both"/>
        <w:rPr>
          <w:rFonts w:ascii="Arial" w:hAnsi="Arial" w:cs="Arial"/>
          <w:sz w:val="24"/>
          <w:szCs w:val="24"/>
        </w:rPr>
      </w:pPr>
      <w:r w:rsidRPr="00A16869">
        <w:rPr>
          <w:rFonts w:ascii="Arial" w:hAnsi="Arial" w:cs="Arial"/>
          <w:sz w:val="24"/>
          <w:szCs w:val="24"/>
        </w:rPr>
        <w:t xml:space="preserve">Diante dos dados apresentados e após a avaliação do paciente, pressupôs-se como principal hipótese diagnóstica o quadro de infecção de cateter de hemodiálise. Dando seguimento, foram solicitados exames laboratoriais, sendo eles: hemograma completo, grupo sanguíneo, fator RH, glicemia, ureia, creatinina, sódio, potássio, TGO, TGP, bilirrubina total e frações, tempo de atividade de protrombina, tempo de tromboplastina parcial ativada; EAS; hemocultura e ressonância magnética da coluna lombossacra. </w:t>
      </w:r>
    </w:p>
    <w:p w14:paraId="5DAA54C7" w14:textId="27D12796" w:rsidR="002A1CEE" w:rsidRDefault="00A16869" w:rsidP="00672788">
      <w:pPr>
        <w:spacing w:after="120" w:line="360" w:lineRule="auto"/>
        <w:ind w:firstLine="720"/>
        <w:jc w:val="both"/>
        <w:rPr>
          <w:rFonts w:ascii="Arial" w:hAnsi="Arial" w:cs="Arial"/>
          <w:sz w:val="24"/>
          <w:szCs w:val="24"/>
        </w:rPr>
      </w:pPr>
      <w:r w:rsidRPr="00A16869">
        <w:rPr>
          <w:rFonts w:ascii="Arial" w:hAnsi="Arial" w:cs="Arial"/>
          <w:sz w:val="24"/>
          <w:szCs w:val="24"/>
        </w:rPr>
        <w:t xml:space="preserve">À medida que se aguardava o resultado dos exames complementares, foi proposta internação na enfermaria de Clínica Médica e prescrição de antibioticoterapia </w:t>
      </w:r>
      <w:r w:rsidR="004C6C0F">
        <w:rPr>
          <w:rFonts w:ascii="Arial" w:hAnsi="Arial" w:cs="Arial"/>
          <w:sz w:val="24"/>
          <w:szCs w:val="24"/>
        </w:rPr>
        <w:t>v</w:t>
      </w:r>
      <w:r w:rsidRPr="00A16869">
        <w:rPr>
          <w:rFonts w:ascii="Arial" w:hAnsi="Arial" w:cs="Arial"/>
          <w:sz w:val="24"/>
          <w:szCs w:val="24"/>
        </w:rPr>
        <w:t>ancomicina associado à tazocin, sendo utilizando também a analgesia como medida de conforto para o paciente.</w:t>
      </w:r>
    </w:p>
    <w:p w14:paraId="6D173AF0" w14:textId="3A094097" w:rsidR="00A16869" w:rsidRDefault="00A16869" w:rsidP="00A16869">
      <w:pPr>
        <w:spacing w:line="360" w:lineRule="auto"/>
        <w:jc w:val="both"/>
        <w:rPr>
          <w:rFonts w:ascii="Arial" w:hAnsi="Arial" w:cs="Arial"/>
          <w:sz w:val="24"/>
          <w:szCs w:val="24"/>
        </w:rPr>
      </w:pPr>
    </w:p>
    <w:p w14:paraId="0FFFBFDE" w14:textId="61706769" w:rsidR="008122D0" w:rsidRDefault="008122D0" w:rsidP="00A16869">
      <w:pPr>
        <w:spacing w:line="360" w:lineRule="auto"/>
        <w:jc w:val="both"/>
        <w:rPr>
          <w:rFonts w:ascii="Arial" w:hAnsi="Arial" w:cs="Arial"/>
          <w:sz w:val="24"/>
          <w:szCs w:val="24"/>
        </w:rPr>
      </w:pPr>
    </w:p>
    <w:p w14:paraId="303C1717" w14:textId="77777777" w:rsidR="008122D0" w:rsidRPr="00A16869" w:rsidRDefault="008122D0" w:rsidP="00A16869">
      <w:pPr>
        <w:spacing w:line="360" w:lineRule="auto"/>
        <w:jc w:val="both"/>
        <w:rPr>
          <w:rFonts w:ascii="Arial" w:hAnsi="Arial" w:cs="Arial"/>
          <w:sz w:val="24"/>
          <w:szCs w:val="24"/>
        </w:rPr>
      </w:pPr>
    </w:p>
    <w:p w14:paraId="2F3D0319" w14:textId="77777777" w:rsidR="00A16869" w:rsidRDefault="00A16869" w:rsidP="00A16869">
      <w:pPr>
        <w:pStyle w:val="Ttulo1"/>
        <w:spacing w:line="360" w:lineRule="auto"/>
        <w:ind w:left="0"/>
        <w:jc w:val="both"/>
      </w:pPr>
      <w:r w:rsidRPr="00A16869">
        <w:t xml:space="preserve">DADOS COMPLEMENTARES </w:t>
      </w:r>
    </w:p>
    <w:p w14:paraId="413F67B9" w14:textId="77777777" w:rsidR="0058591D" w:rsidRPr="00A16869" w:rsidRDefault="0058591D" w:rsidP="00A16869">
      <w:pPr>
        <w:pStyle w:val="Ttulo1"/>
        <w:spacing w:line="360" w:lineRule="auto"/>
        <w:ind w:left="0"/>
        <w:jc w:val="both"/>
      </w:pPr>
    </w:p>
    <w:p w14:paraId="4333E172" w14:textId="248C9816" w:rsidR="00A16869" w:rsidRPr="00A16869" w:rsidRDefault="00A16869" w:rsidP="00672788">
      <w:pPr>
        <w:spacing w:after="120" w:line="360" w:lineRule="auto"/>
        <w:ind w:firstLine="720"/>
        <w:jc w:val="both"/>
        <w:rPr>
          <w:rFonts w:ascii="Arial" w:hAnsi="Arial" w:cs="Arial"/>
          <w:sz w:val="24"/>
          <w:szCs w:val="24"/>
        </w:rPr>
      </w:pPr>
      <w:r w:rsidRPr="00A16869">
        <w:rPr>
          <w:rFonts w:ascii="Arial" w:hAnsi="Arial" w:cs="Arial"/>
          <w:sz w:val="24"/>
          <w:szCs w:val="24"/>
        </w:rPr>
        <w:t xml:space="preserve">Os exames laboratoriais, feitos em 17 de outubro de 2022, apresentaram uma anemia severa – HB 5.2 g/dL e HT 16,6%. Também foi visto alteração na função renal – </w:t>
      </w:r>
      <w:r w:rsidR="004C6C0F">
        <w:rPr>
          <w:rFonts w:ascii="Arial" w:hAnsi="Arial" w:cs="Arial"/>
          <w:sz w:val="24"/>
          <w:szCs w:val="24"/>
        </w:rPr>
        <w:t>creatinina</w:t>
      </w:r>
      <w:r w:rsidRPr="00A16869">
        <w:rPr>
          <w:rFonts w:ascii="Arial" w:hAnsi="Arial" w:cs="Arial"/>
          <w:sz w:val="24"/>
          <w:szCs w:val="24"/>
        </w:rPr>
        <w:t xml:space="preserve"> 6,8 mg/dL e </w:t>
      </w:r>
      <w:r w:rsidR="004C6C0F">
        <w:rPr>
          <w:rFonts w:ascii="Arial" w:hAnsi="Arial" w:cs="Arial"/>
          <w:sz w:val="24"/>
          <w:szCs w:val="24"/>
        </w:rPr>
        <w:t>ureia</w:t>
      </w:r>
      <w:r w:rsidRPr="00A16869">
        <w:rPr>
          <w:rFonts w:ascii="Arial" w:hAnsi="Arial" w:cs="Arial"/>
          <w:sz w:val="24"/>
          <w:szCs w:val="24"/>
        </w:rPr>
        <w:t xml:space="preserve"> 121 mg/dL.</w:t>
      </w:r>
    </w:p>
    <w:p w14:paraId="385CA36A" w14:textId="0D5815EC" w:rsidR="00A16869" w:rsidRDefault="00A16869" w:rsidP="00672788">
      <w:pPr>
        <w:spacing w:after="120" w:line="360" w:lineRule="auto"/>
        <w:ind w:firstLine="720"/>
        <w:jc w:val="both"/>
        <w:rPr>
          <w:rFonts w:ascii="Arial" w:hAnsi="Arial" w:cs="Arial"/>
          <w:sz w:val="24"/>
          <w:szCs w:val="24"/>
        </w:rPr>
      </w:pPr>
      <w:r w:rsidRPr="00A16869">
        <w:rPr>
          <w:rFonts w:ascii="Arial" w:hAnsi="Arial" w:cs="Arial"/>
          <w:sz w:val="24"/>
          <w:szCs w:val="24"/>
        </w:rPr>
        <w:t xml:space="preserve">A ressonância magnética da coluna lombossacra, realizada em 24 de outubro de </w:t>
      </w:r>
      <w:r w:rsidRPr="00A16869">
        <w:rPr>
          <w:rFonts w:ascii="Arial" w:hAnsi="Arial" w:cs="Arial"/>
          <w:sz w:val="24"/>
          <w:szCs w:val="24"/>
        </w:rPr>
        <w:lastRenderedPageBreak/>
        <w:t xml:space="preserve">2022, vista na Figura 01, evidenciou alterações compatíveis com Espondilodiscite e presença de abcesso. </w:t>
      </w:r>
    </w:p>
    <w:p w14:paraId="4B476CF4" w14:textId="77777777" w:rsidR="008122D0" w:rsidRPr="004C6C0F" w:rsidRDefault="008122D0" w:rsidP="008122D0">
      <w:pPr>
        <w:spacing w:line="360" w:lineRule="auto"/>
        <w:jc w:val="center"/>
        <w:rPr>
          <w:rFonts w:ascii="Arial" w:hAnsi="Arial" w:cs="Arial"/>
        </w:rPr>
      </w:pPr>
      <w:r w:rsidRPr="004C6C0F">
        <w:rPr>
          <w:rFonts w:ascii="Arial" w:hAnsi="Arial" w:cs="Arial"/>
          <w:b/>
          <w:sz w:val="20"/>
        </w:rPr>
        <w:t>Figura 01 –</w:t>
      </w:r>
      <w:r w:rsidRPr="004C6C0F">
        <w:rPr>
          <w:rFonts w:ascii="Arial" w:hAnsi="Arial" w:cs="Arial"/>
          <w:sz w:val="20"/>
        </w:rPr>
        <w:t xml:space="preserve"> Setor de Clínica Médica, em 25/10/2022, alterações compatíveis de espondilodiscite com abcesso.</w:t>
      </w:r>
    </w:p>
    <w:p w14:paraId="54F5DA8B" w14:textId="77777777" w:rsidR="00A16869" w:rsidRDefault="00A16869" w:rsidP="00A16869">
      <w:pPr>
        <w:spacing w:line="360" w:lineRule="auto"/>
        <w:jc w:val="both"/>
      </w:pPr>
      <w:r>
        <w:t xml:space="preserve"> </w:t>
      </w:r>
    </w:p>
    <w:p w14:paraId="76CDF9CF" w14:textId="77777777" w:rsidR="00A16869" w:rsidRDefault="00A16869" w:rsidP="00A16869">
      <w:pPr>
        <w:spacing w:line="360" w:lineRule="auto"/>
        <w:jc w:val="center"/>
        <w:rPr>
          <w:b/>
          <w:sz w:val="20"/>
        </w:rPr>
      </w:pPr>
      <w:r>
        <w:rPr>
          <w:noProof/>
        </w:rPr>
        <w:drawing>
          <wp:inline distT="0" distB="0" distL="0" distR="0" wp14:anchorId="4FB811F6" wp14:editId="4F209DA4">
            <wp:extent cx="3742180" cy="2647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4698" cy="2663883"/>
                    </a:xfrm>
                    <a:prstGeom prst="rect">
                      <a:avLst/>
                    </a:prstGeom>
                    <a:noFill/>
                    <a:ln>
                      <a:noFill/>
                    </a:ln>
                  </pic:spPr>
                </pic:pic>
              </a:graphicData>
            </a:graphic>
          </wp:inline>
        </w:drawing>
      </w:r>
    </w:p>
    <w:p w14:paraId="1FC7D160" w14:textId="77777777" w:rsidR="00A16869" w:rsidRPr="004C6C0F" w:rsidRDefault="00A16869" w:rsidP="00A16869">
      <w:pPr>
        <w:spacing w:line="360" w:lineRule="auto"/>
        <w:jc w:val="center"/>
        <w:rPr>
          <w:rFonts w:ascii="Arial" w:hAnsi="Arial" w:cs="Arial"/>
          <w:sz w:val="20"/>
        </w:rPr>
      </w:pPr>
      <w:r w:rsidRPr="004C6C0F">
        <w:rPr>
          <w:rFonts w:ascii="Arial" w:hAnsi="Arial" w:cs="Arial"/>
          <w:sz w:val="20"/>
        </w:rPr>
        <w:t>Fonte: Equipe do HMMR.</w:t>
      </w:r>
    </w:p>
    <w:p w14:paraId="0CECB9A3" w14:textId="77777777" w:rsidR="006424D0" w:rsidRDefault="006424D0">
      <w:pPr>
        <w:pStyle w:val="Corpodetexto"/>
        <w:spacing w:before="3"/>
        <w:rPr>
          <w:sz w:val="31"/>
        </w:rPr>
      </w:pPr>
    </w:p>
    <w:p w14:paraId="0059FEAE" w14:textId="09FC8DAA" w:rsidR="00A16869" w:rsidRPr="002E7506" w:rsidRDefault="008122D0" w:rsidP="0058591D">
      <w:pPr>
        <w:pStyle w:val="Ttulo1"/>
        <w:ind w:left="0"/>
      </w:pPr>
      <w:r>
        <w:t>RESULTADOS</w:t>
      </w:r>
      <w:r>
        <w:rPr>
          <w:spacing w:val="-3"/>
        </w:rPr>
        <w:t xml:space="preserve"> </w:t>
      </w:r>
      <w:r>
        <w:t>E</w:t>
      </w:r>
      <w:r>
        <w:rPr>
          <w:spacing w:val="-1"/>
        </w:rPr>
        <w:t xml:space="preserve"> </w:t>
      </w:r>
      <w:r>
        <w:t>DISCUSSÃO</w:t>
      </w:r>
    </w:p>
    <w:p w14:paraId="630BF189" w14:textId="77777777" w:rsidR="0058591D" w:rsidRDefault="0058591D" w:rsidP="0009566E">
      <w:pPr>
        <w:spacing w:line="360" w:lineRule="auto"/>
        <w:jc w:val="both"/>
        <w:rPr>
          <w:rFonts w:ascii="Arial" w:hAnsi="Arial" w:cs="Arial"/>
          <w:sz w:val="24"/>
          <w:szCs w:val="24"/>
        </w:rPr>
      </w:pPr>
    </w:p>
    <w:p w14:paraId="3BFD9315" w14:textId="381DAFE9" w:rsidR="00A16869" w:rsidRPr="00A16869" w:rsidRDefault="00A16869" w:rsidP="00672788">
      <w:pPr>
        <w:spacing w:after="120" w:line="360" w:lineRule="auto"/>
        <w:ind w:firstLine="720"/>
        <w:jc w:val="both"/>
        <w:rPr>
          <w:rFonts w:ascii="Arial" w:hAnsi="Arial" w:cs="Arial"/>
          <w:sz w:val="24"/>
          <w:szCs w:val="24"/>
        </w:rPr>
      </w:pPr>
      <w:r w:rsidRPr="00A16869">
        <w:rPr>
          <w:rFonts w:ascii="Arial" w:hAnsi="Arial" w:cs="Arial"/>
          <w:sz w:val="24"/>
          <w:szCs w:val="24"/>
        </w:rPr>
        <w:t>Na RNM de coluna lombar confirmou a espondilodiscite em S1, além de abscesso. Foi solicitado o parecer da neurocirurgia que descartou a intervenção cirúrgica. O paciente seguiu o tratamento com a antibioticoterapia por 6 semanas, apresentando melhora significativa da dor.</w:t>
      </w:r>
    </w:p>
    <w:p w14:paraId="4BC6E282" w14:textId="050E4B16" w:rsidR="00A16869" w:rsidRPr="00A16869" w:rsidRDefault="00E62B47" w:rsidP="00672788">
      <w:pPr>
        <w:spacing w:after="120" w:line="360" w:lineRule="auto"/>
        <w:ind w:firstLine="720"/>
        <w:jc w:val="both"/>
        <w:rPr>
          <w:rFonts w:ascii="Arial" w:hAnsi="Arial" w:cs="Arial"/>
          <w:sz w:val="24"/>
          <w:szCs w:val="24"/>
        </w:rPr>
      </w:pPr>
      <w:r>
        <w:rPr>
          <w:rFonts w:ascii="Arial" w:hAnsi="Arial" w:cs="Arial"/>
          <w:sz w:val="24"/>
          <w:szCs w:val="24"/>
        </w:rPr>
        <w:t>Para o</w:t>
      </w:r>
      <w:r w:rsidR="00A16869" w:rsidRPr="00A16869">
        <w:rPr>
          <w:rFonts w:ascii="Arial" w:hAnsi="Arial" w:cs="Arial"/>
          <w:sz w:val="24"/>
          <w:szCs w:val="24"/>
        </w:rPr>
        <w:t xml:space="preserve"> diagnóstico</w:t>
      </w:r>
      <w:r>
        <w:rPr>
          <w:rFonts w:ascii="Arial" w:hAnsi="Arial" w:cs="Arial"/>
          <w:sz w:val="24"/>
          <w:szCs w:val="24"/>
        </w:rPr>
        <w:t xml:space="preserve"> da espondilodiscite</w:t>
      </w:r>
      <w:r w:rsidR="00A16869" w:rsidRPr="00A16869">
        <w:rPr>
          <w:rFonts w:ascii="Arial" w:hAnsi="Arial" w:cs="Arial"/>
          <w:sz w:val="24"/>
          <w:szCs w:val="24"/>
        </w:rPr>
        <w:t xml:space="preserve"> </w:t>
      </w:r>
      <w:r>
        <w:rPr>
          <w:rFonts w:ascii="Arial" w:hAnsi="Arial" w:cs="Arial"/>
          <w:sz w:val="24"/>
          <w:szCs w:val="24"/>
        </w:rPr>
        <w:t>é</w:t>
      </w:r>
      <w:r w:rsidR="00A16869" w:rsidRPr="00A16869">
        <w:rPr>
          <w:rFonts w:ascii="Arial" w:hAnsi="Arial" w:cs="Arial"/>
          <w:sz w:val="24"/>
          <w:szCs w:val="24"/>
        </w:rPr>
        <w:t xml:space="preserve"> necessário uma história clinica bem detalhada, </w:t>
      </w:r>
      <w:r>
        <w:rPr>
          <w:rFonts w:ascii="Arial" w:hAnsi="Arial" w:cs="Arial"/>
          <w:sz w:val="24"/>
          <w:szCs w:val="24"/>
        </w:rPr>
        <w:t xml:space="preserve">pesquisa </w:t>
      </w:r>
      <w:r w:rsidR="004C6C0F">
        <w:rPr>
          <w:rFonts w:ascii="Arial" w:hAnsi="Arial" w:cs="Arial"/>
          <w:sz w:val="24"/>
          <w:szCs w:val="24"/>
        </w:rPr>
        <w:t>de</w:t>
      </w:r>
      <w:r w:rsidR="00A16869" w:rsidRPr="00A16869">
        <w:rPr>
          <w:rFonts w:ascii="Arial" w:hAnsi="Arial" w:cs="Arial"/>
          <w:sz w:val="24"/>
          <w:szCs w:val="24"/>
        </w:rPr>
        <w:t xml:space="preserve"> fatores de risco</w:t>
      </w:r>
      <w:r>
        <w:rPr>
          <w:rFonts w:ascii="Arial" w:hAnsi="Arial" w:cs="Arial"/>
          <w:sz w:val="24"/>
          <w:szCs w:val="24"/>
        </w:rPr>
        <w:t>,</w:t>
      </w:r>
      <w:r w:rsidR="00A16869" w:rsidRPr="00A16869">
        <w:rPr>
          <w:rFonts w:ascii="Arial" w:hAnsi="Arial" w:cs="Arial"/>
          <w:sz w:val="24"/>
          <w:szCs w:val="24"/>
        </w:rPr>
        <w:t xml:space="preserve"> exame físico completo e testes laboratoriais</w:t>
      </w:r>
      <w:r w:rsidR="004C6C0F">
        <w:rPr>
          <w:rFonts w:ascii="Arial" w:hAnsi="Arial" w:cs="Arial"/>
          <w:sz w:val="24"/>
          <w:szCs w:val="24"/>
        </w:rPr>
        <w:t>. E</w:t>
      </w:r>
      <w:r>
        <w:rPr>
          <w:rFonts w:ascii="Arial" w:hAnsi="Arial" w:cs="Arial"/>
          <w:sz w:val="24"/>
          <w:szCs w:val="24"/>
        </w:rPr>
        <w:t>ntre esses, estão os</w:t>
      </w:r>
      <w:r w:rsidR="00A16869" w:rsidRPr="00A16869">
        <w:rPr>
          <w:rFonts w:ascii="Arial" w:hAnsi="Arial" w:cs="Arial"/>
          <w:sz w:val="24"/>
          <w:szCs w:val="24"/>
        </w:rPr>
        <w:t xml:space="preserve"> marcadores inflamatórios </w:t>
      </w:r>
      <w:r w:rsidR="004C6C0F">
        <w:rPr>
          <w:rFonts w:ascii="Arial" w:hAnsi="Arial" w:cs="Arial"/>
          <w:sz w:val="24"/>
          <w:szCs w:val="24"/>
        </w:rPr>
        <w:t>t</w:t>
      </w:r>
      <w:r w:rsidR="00A16869" w:rsidRPr="00A16869">
        <w:rPr>
          <w:rFonts w:ascii="Arial" w:hAnsi="Arial" w:cs="Arial"/>
          <w:sz w:val="24"/>
          <w:szCs w:val="24"/>
        </w:rPr>
        <w:t xml:space="preserve">axa de sedimentação de eritrocitos e proteína C-reativa. </w:t>
      </w:r>
      <w:r>
        <w:rPr>
          <w:rFonts w:ascii="Arial" w:hAnsi="Arial" w:cs="Arial"/>
          <w:sz w:val="24"/>
          <w:szCs w:val="24"/>
        </w:rPr>
        <w:t>Somado a isso, e</w:t>
      </w:r>
      <w:r w:rsidR="00A16869" w:rsidRPr="00A16869">
        <w:rPr>
          <w:rFonts w:ascii="Arial" w:hAnsi="Arial" w:cs="Arial"/>
          <w:sz w:val="24"/>
          <w:szCs w:val="24"/>
        </w:rPr>
        <w:t xml:space="preserve">xames de imagem desempenham um papel </w:t>
      </w:r>
      <w:r>
        <w:rPr>
          <w:rFonts w:ascii="Arial" w:hAnsi="Arial" w:cs="Arial"/>
          <w:sz w:val="24"/>
          <w:szCs w:val="24"/>
        </w:rPr>
        <w:t>primordial</w:t>
      </w:r>
      <w:r w:rsidR="00A16869" w:rsidRPr="00A16869">
        <w:rPr>
          <w:rFonts w:ascii="Arial" w:hAnsi="Arial" w:cs="Arial"/>
          <w:sz w:val="24"/>
          <w:szCs w:val="24"/>
        </w:rPr>
        <w:t xml:space="preserve"> para o diagnóstico primário da doença e para o controle da resposta terapêutica</w:t>
      </w:r>
      <w:r>
        <w:rPr>
          <w:rFonts w:ascii="Arial" w:hAnsi="Arial" w:cs="Arial"/>
          <w:sz w:val="24"/>
          <w:szCs w:val="24"/>
        </w:rPr>
        <w:t>.</w:t>
      </w:r>
      <w:r w:rsidR="00A16869" w:rsidRPr="00A16869">
        <w:rPr>
          <w:rFonts w:ascii="Arial" w:hAnsi="Arial" w:cs="Arial"/>
          <w:sz w:val="24"/>
          <w:szCs w:val="24"/>
        </w:rPr>
        <w:t xml:space="preserve"> </w:t>
      </w:r>
      <w:r>
        <w:rPr>
          <w:rFonts w:ascii="Arial" w:hAnsi="Arial" w:cs="Arial"/>
          <w:sz w:val="24"/>
          <w:szCs w:val="24"/>
        </w:rPr>
        <w:t>A</w:t>
      </w:r>
      <w:r w:rsidR="00A16869" w:rsidRPr="00A16869">
        <w:rPr>
          <w:rFonts w:ascii="Arial" w:hAnsi="Arial" w:cs="Arial"/>
          <w:sz w:val="24"/>
          <w:szCs w:val="24"/>
        </w:rPr>
        <w:t xml:space="preserve"> ressonância magnética</w:t>
      </w:r>
      <w:r>
        <w:rPr>
          <w:rFonts w:ascii="Arial" w:hAnsi="Arial" w:cs="Arial"/>
          <w:sz w:val="24"/>
          <w:szCs w:val="24"/>
        </w:rPr>
        <w:t xml:space="preserve"> é</w:t>
      </w:r>
      <w:r w:rsidR="00A16869" w:rsidRPr="00A16869">
        <w:rPr>
          <w:rFonts w:ascii="Arial" w:hAnsi="Arial" w:cs="Arial"/>
          <w:sz w:val="24"/>
          <w:szCs w:val="24"/>
        </w:rPr>
        <w:t xml:space="preserve"> o método de imagem com maior especificidade, </w:t>
      </w:r>
      <w:r>
        <w:rPr>
          <w:rFonts w:ascii="Arial" w:hAnsi="Arial" w:cs="Arial"/>
          <w:sz w:val="24"/>
          <w:szCs w:val="24"/>
        </w:rPr>
        <w:t>uma vez que permite</w:t>
      </w:r>
      <w:r w:rsidR="00A16869" w:rsidRPr="00A16869">
        <w:rPr>
          <w:rFonts w:ascii="Arial" w:hAnsi="Arial" w:cs="Arial"/>
          <w:sz w:val="24"/>
          <w:szCs w:val="24"/>
        </w:rPr>
        <w:t xml:space="preserve"> analisar os focos de infecção espinhal. (KASALAK ET AL.,2018).</w:t>
      </w:r>
    </w:p>
    <w:p w14:paraId="34737097" w14:textId="1AB47D02" w:rsidR="00A16869" w:rsidRPr="00A16869" w:rsidRDefault="00A16869" w:rsidP="00672788">
      <w:pPr>
        <w:spacing w:after="120" w:line="360" w:lineRule="auto"/>
        <w:ind w:firstLine="720"/>
        <w:jc w:val="both"/>
        <w:rPr>
          <w:rFonts w:ascii="Arial" w:hAnsi="Arial" w:cs="Arial"/>
          <w:sz w:val="24"/>
          <w:szCs w:val="24"/>
        </w:rPr>
      </w:pPr>
      <w:r w:rsidRPr="00A16869">
        <w:rPr>
          <w:rFonts w:ascii="Arial" w:hAnsi="Arial" w:cs="Arial"/>
          <w:sz w:val="24"/>
          <w:szCs w:val="24"/>
        </w:rPr>
        <w:t xml:space="preserve">Dentre os fatores de risco, </w:t>
      </w:r>
      <w:r w:rsidR="00E62B47">
        <w:rPr>
          <w:rFonts w:ascii="Arial" w:hAnsi="Arial" w:cs="Arial"/>
          <w:sz w:val="24"/>
          <w:szCs w:val="24"/>
        </w:rPr>
        <w:t>destaca-se</w:t>
      </w:r>
      <w:r w:rsidRPr="00A16869">
        <w:rPr>
          <w:rFonts w:ascii="Arial" w:hAnsi="Arial" w:cs="Arial"/>
          <w:sz w:val="24"/>
          <w:szCs w:val="24"/>
        </w:rPr>
        <w:t xml:space="preserve"> pacientes em hemodiálise. Isso ocorre devido a </w:t>
      </w:r>
      <w:r w:rsidR="00E62B47">
        <w:rPr>
          <w:rFonts w:ascii="Arial" w:hAnsi="Arial" w:cs="Arial"/>
          <w:sz w:val="24"/>
          <w:szCs w:val="24"/>
        </w:rPr>
        <w:t>diversos</w:t>
      </w:r>
      <w:r w:rsidRPr="00A16869">
        <w:rPr>
          <w:rFonts w:ascii="Arial" w:hAnsi="Arial" w:cs="Arial"/>
          <w:sz w:val="24"/>
          <w:szCs w:val="24"/>
        </w:rPr>
        <w:t xml:space="preserve"> fatores, a exemplo: imunodepressão típica da uremia, procedimentos como fístulas, cateteres, acessos venosos e punções vasculares repetitivas, sendo </w:t>
      </w:r>
      <w:r w:rsidR="00E62B47">
        <w:rPr>
          <w:rFonts w:ascii="Arial" w:hAnsi="Arial" w:cs="Arial"/>
          <w:sz w:val="24"/>
          <w:szCs w:val="24"/>
        </w:rPr>
        <w:t>esses</w:t>
      </w:r>
      <w:r w:rsidRPr="00A16869">
        <w:rPr>
          <w:rFonts w:ascii="Arial" w:hAnsi="Arial" w:cs="Arial"/>
          <w:sz w:val="24"/>
          <w:szCs w:val="24"/>
        </w:rPr>
        <w:t xml:space="preserve"> focos importantes para o desencadeamento de uma bacteremia. Pela dificuldade do diagnóstico, ele pode ocorrer após o desenvolvimento de um quadro mais grave, com </w:t>
      </w:r>
      <w:r w:rsidRPr="00A16869">
        <w:rPr>
          <w:rFonts w:ascii="Arial" w:hAnsi="Arial" w:cs="Arial"/>
          <w:sz w:val="24"/>
          <w:szCs w:val="24"/>
        </w:rPr>
        <w:lastRenderedPageBreak/>
        <w:t>formações de abscesso em tecidos subjacentes e déficits neurológicos (</w:t>
      </w:r>
      <w:r w:rsidR="005E1438" w:rsidRPr="005E1438">
        <w:rPr>
          <w:rFonts w:ascii="Arial" w:hAnsi="Arial" w:cs="Arial"/>
          <w:sz w:val="24"/>
          <w:szCs w:val="24"/>
          <w:lang w:val="pt-BR"/>
        </w:rPr>
        <w:t>GABRIEL, P. et al. 2020</w:t>
      </w:r>
      <w:r w:rsidRPr="00A16869">
        <w:rPr>
          <w:rFonts w:ascii="Arial" w:hAnsi="Arial" w:cs="Arial"/>
          <w:sz w:val="24"/>
          <w:szCs w:val="24"/>
        </w:rPr>
        <w:t>).</w:t>
      </w:r>
    </w:p>
    <w:p w14:paraId="07758620" w14:textId="192C824E" w:rsidR="00E62B47" w:rsidRDefault="00A16869" w:rsidP="00672788">
      <w:pPr>
        <w:spacing w:after="120" w:line="360" w:lineRule="auto"/>
        <w:ind w:firstLine="720"/>
        <w:jc w:val="both"/>
        <w:rPr>
          <w:rFonts w:ascii="Arial" w:hAnsi="Arial" w:cs="Arial"/>
          <w:sz w:val="24"/>
          <w:szCs w:val="24"/>
        </w:rPr>
      </w:pPr>
      <w:r w:rsidRPr="00A16869">
        <w:rPr>
          <w:rFonts w:ascii="Arial" w:hAnsi="Arial" w:cs="Arial"/>
          <w:sz w:val="24"/>
          <w:szCs w:val="24"/>
        </w:rPr>
        <w:t>O tratamento é feito com antibióticos direcionados conforme o agente etiológico, a duração média nos doentes é entorno de 6 semanas, de acordo com as recomendações da Sociedade Americana de Doenças Infecciosas. Pacientes em isolamento de agente, o esquema de antibioticoterapia indicado é a vancomicina associada a uma cefalosporina de terceira geração, ceftriaxone, ou a uma quinolona. Quando um paciente não responde ao tratamento terapêutico, é indicada intervenção cirúrgica. Pacientes que se apresentam com deformidades pós espondilodiscite, instabilidade, abscesso epidural ou comprometimento neurológico também são candidatos ao tratamento cirúrgico (</w:t>
      </w:r>
      <w:r w:rsidR="005E1438" w:rsidRPr="005E1438">
        <w:rPr>
          <w:rFonts w:ascii="Arial" w:hAnsi="Arial" w:cs="Arial"/>
          <w:sz w:val="24"/>
          <w:szCs w:val="24"/>
          <w:lang w:val="pt-BR"/>
        </w:rPr>
        <w:t>GABRIEL, P. et al. 2020</w:t>
      </w:r>
      <w:r w:rsidRPr="00A16869">
        <w:rPr>
          <w:rFonts w:ascii="Arial" w:hAnsi="Arial" w:cs="Arial"/>
          <w:sz w:val="24"/>
          <w:szCs w:val="24"/>
        </w:rPr>
        <w:t>).</w:t>
      </w:r>
    </w:p>
    <w:p w14:paraId="2018AB89" w14:textId="77777777" w:rsidR="00E62B47" w:rsidRDefault="00E62B47" w:rsidP="0009566E">
      <w:pPr>
        <w:spacing w:line="360" w:lineRule="auto"/>
        <w:jc w:val="both"/>
        <w:rPr>
          <w:rFonts w:ascii="Arial" w:hAnsi="Arial" w:cs="Arial"/>
          <w:sz w:val="24"/>
          <w:szCs w:val="24"/>
        </w:rPr>
      </w:pPr>
    </w:p>
    <w:p w14:paraId="637ACF28" w14:textId="25ADD476" w:rsidR="006424D0" w:rsidRDefault="008122D0" w:rsidP="0009566E">
      <w:pPr>
        <w:pStyle w:val="Ttulo1"/>
        <w:spacing w:line="360" w:lineRule="auto"/>
        <w:ind w:left="0"/>
        <w:jc w:val="both"/>
      </w:pPr>
      <w:r>
        <w:t>CONCLUS</w:t>
      </w:r>
      <w:r w:rsidR="002A1CEE">
        <w:t>ÃO</w:t>
      </w:r>
    </w:p>
    <w:p w14:paraId="796A25AB" w14:textId="77777777" w:rsidR="006424D0" w:rsidRDefault="006424D0" w:rsidP="0009566E">
      <w:pPr>
        <w:pStyle w:val="Corpodetexto"/>
        <w:spacing w:line="360" w:lineRule="auto"/>
        <w:jc w:val="both"/>
        <w:rPr>
          <w:rFonts w:ascii="Arial"/>
          <w:b/>
          <w:sz w:val="20"/>
        </w:rPr>
      </w:pPr>
    </w:p>
    <w:p w14:paraId="334F1C13" w14:textId="77777777" w:rsidR="004F7344" w:rsidRDefault="00A16869" w:rsidP="00672788">
      <w:pPr>
        <w:pStyle w:val="Corpodetexto"/>
        <w:spacing w:after="120" w:line="360" w:lineRule="auto"/>
        <w:ind w:right="113" w:firstLine="720"/>
        <w:jc w:val="both"/>
      </w:pPr>
      <w:r>
        <w:t xml:space="preserve">A espondilodiscite </w:t>
      </w:r>
      <w:r w:rsidR="0009566E">
        <w:t xml:space="preserve">secundária ao uso de cateter jugular é uma doença rara, </w:t>
      </w:r>
      <w:r w:rsidR="00335B52">
        <w:t xml:space="preserve">de alta gravidade e que prejudica </w:t>
      </w:r>
      <w:r w:rsidR="0058591D">
        <w:t>o quadro geral do paciente</w:t>
      </w:r>
      <w:r w:rsidR="00335B52">
        <w:t xml:space="preserve">. Por ser mais prevalente em dialíticos, ou seja, </w:t>
      </w:r>
      <w:r w:rsidR="0058591D">
        <w:t xml:space="preserve">pacientes </w:t>
      </w:r>
      <w:r w:rsidR="00335B52">
        <w:t>que já estão em exposição a um tratamento invasivo e desconfortável, é de suma importância o início imediato do tratamento, para aliviar os sintomas físicos e não ser um fator de descompensação d</w:t>
      </w:r>
      <w:r w:rsidR="0058591D">
        <w:t>a doença de base</w:t>
      </w:r>
      <w:r w:rsidR="00335B52">
        <w:t xml:space="preserve">. </w:t>
      </w:r>
    </w:p>
    <w:p w14:paraId="12C10196" w14:textId="5B8FB63D" w:rsidR="0009566E" w:rsidRDefault="00335B52" w:rsidP="00672788">
      <w:pPr>
        <w:pStyle w:val="Corpodetexto"/>
        <w:spacing w:after="120" w:line="360" w:lineRule="auto"/>
        <w:ind w:right="113" w:firstLine="720"/>
        <w:jc w:val="both"/>
      </w:pPr>
      <w:r>
        <w:t xml:space="preserve">Além desses fatores, uma vez não tratada adequadamente a espondilodiscite pode levar a sequelas ou evoluir para </w:t>
      </w:r>
      <w:r w:rsidR="0058591D">
        <w:t>óbito</w:t>
      </w:r>
      <w:r>
        <w:t xml:space="preserve">. Com isso, é necessário o diagnóstico </w:t>
      </w:r>
      <w:r w:rsidR="0058591D">
        <w:t>precoce</w:t>
      </w:r>
      <w:r>
        <w:t xml:space="preserve"> para, em consequência, iniciar o tratamento</w:t>
      </w:r>
      <w:r w:rsidR="002A1CEE">
        <w:t>,</w:t>
      </w:r>
      <w:r>
        <w:t xml:space="preserve"> diminuir os sintomas de desconforto e reduzir as sequelas para o paciente.</w:t>
      </w:r>
    </w:p>
    <w:p w14:paraId="51E354EA" w14:textId="77777777" w:rsidR="006424D0" w:rsidRDefault="008122D0" w:rsidP="00F86047">
      <w:pPr>
        <w:pStyle w:val="Ttulo1"/>
        <w:ind w:left="0"/>
      </w:pPr>
      <w:r>
        <w:t>REFERÊNCIAS</w:t>
      </w:r>
    </w:p>
    <w:p w14:paraId="1BF231EE" w14:textId="77777777" w:rsidR="00A16869" w:rsidRPr="003350FA" w:rsidRDefault="00A16869" w:rsidP="00A16869"/>
    <w:p w14:paraId="35723B46" w14:textId="77777777" w:rsidR="00A16869" w:rsidRPr="00A16869" w:rsidRDefault="00A16869" w:rsidP="00A16869">
      <w:pPr>
        <w:jc w:val="both"/>
        <w:rPr>
          <w:rFonts w:ascii="Arial" w:hAnsi="Arial" w:cs="Arial"/>
          <w:color w:val="212121"/>
          <w:sz w:val="24"/>
          <w:szCs w:val="24"/>
          <w:shd w:val="clear" w:color="auto" w:fill="FFFFFF"/>
          <w:lang w:val="es-UY"/>
        </w:rPr>
      </w:pPr>
      <w:proofErr w:type="spellStart"/>
      <w:r w:rsidRPr="00A8273D">
        <w:rPr>
          <w:rFonts w:ascii="Arial" w:hAnsi="Arial" w:cs="Arial"/>
          <w:color w:val="212121"/>
          <w:sz w:val="24"/>
          <w:szCs w:val="24"/>
          <w:shd w:val="clear" w:color="auto" w:fill="FFFFFF"/>
          <w:lang w:val="pt-BR"/>
        </w:rPr>
        <w:t>Cottle</w:t>
      </w:r>
      <w:proofErr w:type="spellEnd"/>
      <w:r w:rsidRPr="00A8273D">
        <w:rPr>
          <w:rFonts w:ascii="Arial" w:hAnsi="Arial" w:cs="Arial"/>
          <w:color w:val="212121"/>
          <w:sz w:val="24"/>
          <w:szCs w:val="24"/>
          <w:shd w:val="clear" w:color="auto" w:fill="FFFFFF"/>
          <w:lang w:val="pt-BR"/>
        </w:rPr>
        <w:t xml:space="preserve"> L, </w:t>
      </w:r>
      <w:proofErr w:type="spellStart"/>
      <w:r w:rsidRPr="00A8273D">
        <w:rPr>
          <w:rFonts w:ascii="Arial" w:hAnsi="Arial" w:cs="Arial"/>
          <w:color w:val="212121"/>
          <w:sz w:val="24"/>
          <w:szCs w:val="24"/>
          <w:shd w:val="clear" w:color="auto" w:fill="FFFFFF"/>
          <w:lang w:val="pt-BR"/>
        </w:rPr>
        <w:t>Riordan</w:t>
      </w:r>
      <w:proofErr w:type="spellEnd"/>
      <w:r w:rsidRPr="00A8273D">
        <w:rPr>
          <w:rFonts w:ascii="Arial" w:hAnsi="Arial" w:cs="Arial"/>
          <w:color w:val="212121"/>
          <w:sz w:val="24"/>
          <w:szCs w:val="24"/>
          <w:shd w:val="clear" w:color="auto" w:fill="FFFFFF"/>
          <w:lang w:val="pt-BR"/>
        </w:rPr>
        <w:t xml:space="preserve"> T. 2008. </w:t>
      </w:r>
      <w:proofErr w:type="spellStart"/>
      <w:r w:rsidRPr="00A8273D">
        <w:rPr>
          <w:rFonts w:ascii="Arial" w:hAnsi="Arial" w:cs="Arial"/>
          <w:b/>
          <w:bCs/>
          <w:color w:val="212121"/>
          <w:sz w:val="24"/>
          <w:szCs w:val="24"/>
          <w:shd w:val="clear" w:color="auto" w:fill="FFFFFF"/>
          <w:lang w:val="pt-BR"/>
        </w:rPr>
        <w:t>Infectious</w:t>
      </w:r>
      <w:proofErr w:type="spellEnd"/>
      <w:r w:rsidRPr="00A8273D">
        <w:rPr>
          <w:rFonts w:ascii="Arial" w:hAnsi="Arial" w:cs="Arial"/>
          <w:b/>
          <w:bCs/>
          <w:color w:val="212121"/>
          <w:sz w:val="24"/>
          <w:szCs w:val="24"/>
          <w:shd w:val="clear" w:color="auto" w:fill="FFFFFF"/>
          <w:lang w:val="pt-BR"/>
        </w:rPr>
        <w:t xml:space="preserve"> </w:t>
      </w:r>
      <w:proofErr w:type="spellStart"/>
      <w:r w:rsidRPr="00A8273D">
        <w:rPr>
          <w:rFonts w:ascii="Arial" w:hAnsi="Arial" w:cs="Arial"/>
          <w:b/>
          <w:bCs/>
          <w:color w:val="212121"/>
          <w:sz w:val="24"/>
          <w:szCs w:val="24"/>
          <w:shd w:val="clear" w:color="auto" w:fill="FFFFFF"/>
          <w:lang w:val="pt-BR"/>
        </w:rPr>
        <w:t>spondylodiscitis</w:t>
      </w:r>
      <w:proofErr w:type="spellEnd"/>
      <w:r w:rsidRPr="00A8273D">
        <w:rPr>
          <w:rFonts w:ascii="Arial" w:hAnsi="Arial" w:cs="Arial"/>
          <w:color w:val="212121"/>
          <w:sz w:val="24"/>
          <w:szCs w:val="24"/>
          <w:shd w:val="clear" w:color="auto" w:fill="FFFFFF"/>
          <w:lang w:val="pt-BR"/>
        </w:rPr>
        <w:t xml:space="preserve">. </w:t>
      </w:r>
      <w:r w:rsidRPr="00A16869">
        <w:rPr>
          <w:rFonts w:ascii="Arial" w:hAnsi="Arial" w:cs="Arial"/>
          <w:color w:val="212121"/>
          <w:sz w:val="24"/>
          <w:szCs w:val="24"/>
          <w:shd w:val="clear" w:color="auto" w:fill="FFFFFF"/>
        </w:rPr>
        <w:t xml:space="preserve">Disponível em: </w:t>
      </w:r>
      <w:r w:rsidR="008122D0">
        <w:fldChar w:fldCharType="begin"/>
      </w:r>
      <w:r w:rsidR="008122D0">
        <w:instrText xml:space="preserve"> HYPERLINK "https://pubmed.ncbi.nlm.nih.gov/18442854/" </w:instrText>
      </w:r>
      <w:r w:rsidR="008122D0">
        <w:fldChar w:fldCharType="separate"/>
      </w:r>
      <w:r w:rsidRPr="00A16869">
        <w:rPr>
          <w:rStyle w:val="Hyperlink"/>
          <w:rFonts w:ascii="Arial" w:hAnsi="Arial" w:cs="Arial"/>
          <w:sz w:val="24"/>
          <w:szCs w:val="24"/>
          <w:shd w:val="clear" w:color="auto" w:fill="FFFFFF"/>
        </w:rPr>
        <w:t>https://pubmed.ncbi.nlm.nih.gov/18442854/</w:t>
      </w:r>
      <w:r w:rsidR="008122D0">
        <w:rPr>
          <w:rStyle w:val="Hyperlink"/>
          <w:rFonts w:ascii="Arial" w:hAnsi="Arial" w:cs="Arial"/>
          <w:sz w:val="24"/>
          <w:szCs w:val="24"/>
          <w:shd w:val="clear" w:color="auto" w:fill="FFFFFF"/>
        </w:rPr>
        <w:fldChar w:fldCharType="end"/>
      </w:r>
      <w:r w:rsidRPr="00A16869">
        <w:rPr>
          <w:rFonts w:ascii="Arial" w:hAnsi="Arial" w:cs="Arial"/>
          <w:color w:val="212121"/>
          <w:sz w:val="24"/>
          <w:szCs w:val="24"/>
          <w:shd w:val="clear" w:color="auto" w:fill="FFFFFF"/>
        </w:rPr>
        <w:t xml:space="preserve">. </w:t>
      </w:r>
      <w:proofErr w:type="spellStart"/>
      <w:r w:rsidRPr="00A16869">
        <w:rPr>
          <w:rFonts w:ascii="Arial" w:hAnsi="Arial" w:cs="Arial"/>
          <w:color w:val="212121"/>
          <w:sz w:val="24"/>
          <w:szCs w:val="24"/>
          <w:shd w:val="clear" w:color="auto" w:fill="FFFFFF"/>
          <w:lang w:val="es-UY"/>
        </w:rPr>
        <w:t>Acesso</w:t>
      </w:r>
      <w:proofErr w:type="spellEnd"/>
      <w:r w:rsidRPr="00A16869">
        <w:rPr>
          <w:rFonts w:ascii="Arial" w:hAnsi="Arial" w:cs="Arial"/>
          <w:color w:val="212121"/>
          <w:sz w:val="24"/>
          <w:szCs w:val="24"/>
          <w:shd w:val="clear" w:color="auto" w:fill="FFFFFF"/>
          <w:lang w:val="es-UY"/>
        </w:rPr>
        <w:t xml:space="preserve"> em: 20/11/2022.</w:t>
      </w:r>
    </w:p>
    <w:p w14:paraId="7A58AEAA" w14:textId="77777777" w:rsidR="00A16869" w:rsidRPr="00A16869" w:rsidRDefault="00A16869" w:rsidP="00A16869">
      <w:pPr>
        <w:jc w:val="both"/>
        <w:rPr>
          <w:rFonts w:ascii="Arial" w:hAnsi="Arial" w:cs="Arial"/>
          <w:sz w:val="24"/>
          <w:szCs w:val="24"/>
          <w:lang w:val="es-UY"/>
        </w:rPr>
      </w:pPr>
    </w:p>
    <w:p w14:paraId="37319F7A" w14:textId="77777777" w:rsidR="00A16869" w:rsidRDefault="00A16869" w:rsidP="00A16869">
      <w:pPr>
        <w:jc w:val="both"/>
        <w:rPr>
          <w:rFonts w:ascii="Arial" w:hAnsi="Arial" w:cs="Arial"/>
          <w:sz w:val="24"/>
          <w:szCs w:val="24"/>
        </w:rPr>
      </w:pPr>
      <w:r w:rsidRPr="00A16869">
        <w:rPr>
          <w:rFonts w:ascii="Arial" w:hAnsi="Arial" w:cs="Arial"/>
          <w:sz w:val="24"/>
          <w:szCs w:val="24"/>
          <w:lang w:val="es-UY"/>
        </w:rPr>
        <w:t xml:space="preserve">GABRIEL, P. et al. 2020. </w:t>
      </w:r>
      <w:r w:rsidRPr="00A16869">
        <w:rPr>
          <w:rFonts w:ascii="Arial" w:hAnsi="Arial" w:cs="Arial"/>
          <w:b/>
          <w:bCs/>
          <w:sz w:val="24"/>
          <w:szCs w:val="24"/>
          <w:lang w:val="es-UY"/>
        </w:rPr>
        <w:t>CORRELATION BETWEEN FINDINGS IN MAGNETIC RESONANCE AND BIOPSY IN THE DIAGNOSIS OF SPONDYLODISCITIS.</w:t>
      </w:r>
      <w:r w:rsidRPr="00A16869">
        <w:rPr>
          <w:rFonts w:ascii="Arial" w:hAnsi="Arial" w:cs="Arial"/>
          <w:sz w:val="24"/>
          <w:szCs w:val="24"/>
          <w:lang w:val="es-UY"/>
        </w:rPr>
        <w:t xml:space="preserve">  </w:t>
      </w:r>
      <w:r w:rsidRPr="00A16869">
        <w:rPr>
          <w:rFonts w:ascii="Arial" w:hAnsi="Arial" w:cs="Arial"/>
          <w:sz w:val="24"/>
          <w:szCs w:val="24"/>
        </w:rPr>
        <w:t xml:space="preserve">Disponível em: </w:t>
      </w:r>
      <w:hyperlink r:id="rId10" w:history="1">
        <w:r w:rsidRPr="00A16869">
          <w:rPr>
            <w:rStyle w:val="Hyperlink"/>
            <w:rFonts w:ascii="Arial" w:hAnsi="Arial" w:cs="Arial"/>
            <w:sz w:val="24"/>
            <w:szCs w:val="24"/>
          </w:rPr>
          <w:t>https://www.scielo.br/j/coluna/a/wc44ttdwxKChZYcqWVCnyMc/?lang=en</w:t>
        </w:r>
      </w:hyperlink>
      <w:r w:rsidRPr="00A16869">
        <w:rPr>
          <w:rFonts w:ascii="Arial" w:hAnsi="Arial" w:cs="Arial"/>
          <w:sz w:val="24"/>
          <w:szCs w:val="24"/>
        </w:rPr>
        <w:t xml:space="preserve"> Acesso em: 24/11/2022.</w:t>
      </w:r>
    </w:p>
    <w:p w14:paraId="48B8D84B" w14:textId="77777777" w:rsidR="005E1438" w:rsidRDefault="005E1438" w:rsidP="00A16869">
      <w:pPr>
        <w:jc w:val="both"/>
        <w:rPr>
          <w:rFonts w:ascii="Arial" w:hAnsi="Arial" w:cs="Arial"/>
          <w:sz w:val="24"/>
          <w:szCs w:val="24"/>
        </w:rPr>
      </w:pPr>
    </w:p>
    <w:p w14:paraId="3E52B67C" w14:textId="15A6F08A" w:rsidR="005E1438" w:rsidRPr="005E1438" w:rsidRDefault="005E1438" w:rsidP="00A16869">
      <w:pPr>
        <w:jc w:val="both"/>
        <w:rPr>
          <w:rFonts w:ascii="Arial" w:hAnsi="Arial" w:cs="Arial"/>
          <w:sz w:val="24"/>
          <w:szCs w:val="24"/>
        </w:rPr>
      </w:pPr>
      <w:r w:rsidRPr="005E1438">
        <w:rPr>
          <w:rFonts w:ascii="Arial" w:hAnsi="Arial" w:cs="Arial"/>
          <w:sz w:val="24"/>
          <w:szCs w:val="24"/>
          <w:shd w:val="clear" w:color="auto" w:fill="FFFFFF"/>
        </w:rPr>
        <w:t>Kasalak Ö</w:t>
      </w:r>
      <w:r>
        <w:rPr>
          <w:rFonts w:ascii="Arial" w:hAnsi="Arial" w:cs="Arial"/>
          <w:sz w:val="24"/>
          <w:szCs w:val="24"/>
          <w:shd w:val="clear" w:color="auto" w:fill="FFFFFF"/>
        </w:rPr>
        <w:t>, et al.</w:t>
      </w:r>
      <w:r w:rsidRPr="005E1438">
        <w:rPr>
          <w:rFonts w:ascii="Arial" w:hAnsi="Arial" w:cs="Arial"/>
          <w:sz w:val="24"/>
          <w:szCs w:val="24"/>
          <w:shd w:val="clear" w:color="auto" w:fill="FFFFFF"/>
        </w:rPr>
        <w:t xml:space="preserve"> </w:t>
      </w:r>
      <w:r>
        <w:rPr>
          <w:rFonts w:ascii="Arial" w:hAnsi="Arial" w:cs="Arial"/>
          <w:sz w:val="24"/>
          <w:szCs w:val="24"/>
          <w:shd w:val="clear" w:color="auto" w:fill="FFFFFF"/>
        </w:rPr>
        <w:t xml:space="preserve">2018. </w:t>
      </w:r>
      <w:r w:rsidRPr="005E1438">
        <w:rPr>
          <w:rFonts w:ascii="Arial" w:hAnsi="Arial" w:cs="Arial"/>
          <w:b/>
          <w:bCs/>
          <w:sz w:val="24"/>
          <w:szCs w:val="24"/>
          <w:shd w:val="clear" w:color="auto" w:fill="FFFFFF"/>
        </w:rPr>
        <w:t xml:space="preserve">CT-guided biopsy in suspected spondylodiscitis: microbiological yield, impact on antimicrobial treatment, and relationship with </w:t>
      </w:r>
      <w:r w:rsidRPr="005E1438">
        <w:rPr>
          <w:rFonts w:ascii="Arial" w:hAnsi="Arial" w:cs="Arial"/>
          <w:b/>
          <w:bCs/>
          <w:sz w:val="24"/>
          <w:szCs w:val="24"/>
          <w:shd w:val="clear" w:color="auto" w:fill="FFFFFF"/>
        </w:rPr>
        <w:lastRenderedPageBreak/>
        <w:t>outcome.</w:t>
      </w:r>
      <w:r w:rsidRPr="005E1438">
        <w:rPr>
          <w:rFonts w:ascii="Arial" w:hAnsi="Arial" w:cs="Arial"/>
          <w:sz w:val="24"/>
          <w:szCs w:val="24"/>
          <w:shd w:val="clear" w:color="auto" w:fill="FFFFFF"/>
        </w:rPr>
        <w:t xml:space="preserve"> 2018.</w:t>
      </w:r>
      <w:r>
        <w:rPr>
          <w:rFonts w:ascii="Arial" w:hAnsi="Arial" w:cs="Arial"/>
          <w:sz w:val="24"/>
          <w:szCs w:val="24"/>
          <w:shd w:val="clear" w:color="auto" w:fill="FFFFFF"/>
        </w:rPr>
        <w:t xml:space="preserve"> Disponível em: </w:t>
      </w:r>
      <w:hyperlink r:id="rId11" w:history="1">
        <w:r w:rsidRPr="001528B7">
          <w:rPr>
            <w:rStyle w:val="Hyperlink"/>
            <w:rFonts w:ascii="Arial" w:hAnsi="Arial" w:cs="Arial"/>
            <w:sz w:val="24"/>
            <w:szCs w:val="24"/>
            <w:shd w:val="clear" w:color="auto" w:fill="FFFFFF"/>
          </w:rPr>
          <w:t>https://pubmed.ncbi.nlm.nih.gov/29663026/</w:t>
        </w:r>
      </w:hyperlink>
      <w:r>
        <w:rPr>
          <w:rFonts w:ascii="Arial" w:hAnsi="Arial" w:cs="Arial"/>
          <w:sz w:val="24"/>
          <w:szCs w:val="24"/>
          <w:shd w:val="clear" w:color="auto" w:fill="FFFFFF"/>
        </w:rPr>
        <w:t>. Acesso em: 19/11/2022.</w:t>
      </w:r>
    </w:p>
    <w:p w14:paraId="05BFDE92" w14:textId="77777777" w:rsidR="00A16869" w:rsidRPr="00A16869" w:rsidRDefault="00A16869" w:rsidP="00A16869">
      <w:pPr>
        <w:jc w:val="both"/>
        <w:rPr>
          <w:rFonts w:ascii="Arial" w:hAnsi="Arial" w:cs="Arial"/>
          <w:sz w:val="24"/>
          <w:szCs w:val="24"/>
        </w:rPr>
      </w:pPr>
    </w:p>
    <w:p w14:paraId="2BD7BDFB" w14:textId="50710C50" w:rsidR="006424D0" w:rsidRDefault="006424D0" w:rsidP="00A16869">
      <w:pPr>
        <w:pStyle w:val="Corpodetexto"/>
        <w:spacing w:line="360" w:lineRule="auto"/>
        <w:ind w:left="122" w:right="118"/>
        <w:jc w:val="both"/>
      </w:pPr>
    </w:p>
    <w:sectPr w:rsidR="006424D0" w:rsidSect="008122D0">
      <w:pgSz w:w="11910" w:h="16840"/>
      <w:pgMar w:top="1701" w:right="1134" w:bottom="1134" w:left="1701" w:header="6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DAE0B" w14:textId="77777777" w:rsidR="00082123" w:rsidRDefault="00082123">
      <w:r>
        <w:separator/>
      </w:r>
    </w:p>
  </w:endnote>
  <w:endnote w:type="continuationSeparator" w:id="0">
    <w:p w14:paraId="546E93DC" w14:textId="77777777" w:rsidR="00082123" w:rsidRDefault="000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0E32" w14:textId="77777777" w:rsidR="00082123" w:rsidRDefault="00082123">
      <w:r>
        <w:separator/>
      </w:r>
    </w:p>
  </w:footnote>
  <w:footnote w:type="continuationSeparator" w:id="0">
    <w:p w14:paraId="2EB8981C" w14:textId="77777777" w:rsidR="00082123" w:rsidRDefault="000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1EF4" w14:textId="77777777" w:rsidR="006424D0" w:rsidRDefault="008122D0">
    <w:pPr>
      <w:pStyle w:val="Corpodetexto"/>
      <w:spacing w:line="14" w:lineRule="auto"/>
      <w:rPr>
        <w:sz w:val="20"/>
      </w:rPr>
    </w:pPr>
    <w:r>
      <w:rPr>
        <w:noProof/>
      </w:rPr>
      <w:drawing>
        <wp:anchor distT="0" distB="0" distL="0" distR="0" simplePos="0" relativeHeight="487421952" behindDoc="1" locked="0" layoutInCell="1" allowOverlap="1" wp14:anchorId="6189CB4A" wp14:editId="7E48C0CD">
          <wp:simplePos x="0" y="0"/>
          <wp:positionH relativeFrom="page">
            <wp:posOffset>1162569</wp:posOffset>
          </wp:positionH>
          <wp:positionV relativeFrom="page">
            <wp:posOffset>407669</wp:posOffset>
          </wp:positionV>
          <wp:extent cx="420254" cy="42242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0254" cy="422421"/>
                  </a:xfrm>
                  <a:prstGeom prst="rect">
                    <a:avLst/>
                  </a:prstGeom>
                </pic:spPr>
              </pic:pic>
            </a:graphicData>
          </a:graphic>
        </wp:anchor>
      </w:drawing>
    </w:r>
    <w:r>
      <w:rPr>
        <w:noProof/>
      </w:rPr>
      <w:drawing>
        <wp:anchor distT="0" distB="0" distL="0" distR="0" simplePos="0" relativeHeight="487422464" behindDoc="1" locked="0" layoutInCell="1" allowOverlap="1" wp14:anchorId="48198064" wp14:editId="155F695A">
          <wp:simplePos x="0" y="0"/>
          <wp:positionH relativeFrom="page">
            <wp:posOffset>3221790</wp:posOffset>
          </wp:positionH>
          <wp:positionV relativeFrom="page">
            <wp:posOffset>407669</wp:posOffset>
          </wp:positionV>
          <wp:extent cx="1478947" cy="41783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478947" cy="417830"/>
                  </a:xfrm>
                  <a:prstGeom prst="rect">
                    <a:avLst/>
                  </a:prstGeom>
                </pic:spPr>
              </pic:pic>
            </a:graphicData>
          </a:graphic>
        </wp:anchor>
      </w:drawing>
    </w:r>
    <w:r>
      <w:rPr>
        <w:noProof/>
      </w:rPr>
      <w:drawing>
        <wp:anchor distT="0" distB="0" distL="0" distR="0" simplePos="0" relativeHeight="487422976" behindDoc="1" locked="0" layoutInCell="1" allowOverlap="1" wp14:anchorId="08596030" wp14:editId="67CBD7A5">
          <wp:simplePos x="0" y="0"/>
          <wp:positionH relativeFrom="page">
            <wp:posOffset>5867441</wp:posOffset>
          </wp:positionH>
          <wp:positionV relativeFrom="page">
            <wp:posOffset>495126</wp:posOffset>
          </wp:positionV>
          <wp:extent cx="897759" cy="24323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97759" cy="2432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944AD"/>
    <w:multiLevelType w:val="hybridMultilevel"/>
    <w:tmpl w:val="EACE784E"/>
    <w:lvl w:ilvl="0" w:tplc="B1DE1E2C">
      <w:numFmt w:val="bullet"/>
      <w:lvlText w:val=""/>
      <w:lvlJc w:val="left"/>
      <w:pPr>
        <w:ind w:left="842" w:hanging="360"/>
      </w:pPr>
      <w:rPr>
        <w:rFonts w:ascii="Symbol" w:eastAsia="Symbol" w:hAnsi="Symbol" w:cs="Symbol" w:hint="default"/>
        <w:w w:val="100"/>
        <w:sz w:val="24"/>
        <w:szCs w:val="24"/>
        <w:lang w:val="pt-PT" w:eastAsia="en-US" w:bidi="ar-SA"/>
      </w:rPr>
    </w:lvl>
    <w:lvl w:ilvl="1" w:tplc="E92259D0">
      <w:numFmt w:val="bullet"/>
      <w:lvlText w:val="•"/>
      <w:lvlJc w:val="left"/>
      <w:pPr>
        <w:ind w:left="1686" w:hanging="360"/>
      </w:pPr>
      <w:rPr>
        <w:rFonts w:hint="default"/>
        <w:lang w:val="pt-PT" w:eastAsia="en-US" w:bidi="ar-SA"/>
      </w:rPr>
    </w:lvl>
    <w:lvl w:ilvl="2" w:tplc="F42E4DCE">
      <w:numFmt w:val="bullet"/>
      <w:lvlText w:val="•"/>
      <w:lvlJc w:val="left"/>
      <w:pPr>
        <w:ind w:left="2533" w:hanging="360"/>
      </w:pPr>
      <w:rPr>
        <w:rFonts w:hint="default"/>
        <w:lang w:val="pt-PT" w:eastAsia="en-US" w:bidi="ar-SA"/>
      </w:rPr>
    </w:lvl>
    <w:lvl w:ilvl="3" w:tplc="2D50E3A4">
      <w:numFmt w:val="bullet"/>
      <w:lvlText w:val="•"/>
      <w:lvlJc w:val="left"/>
      <w:pPr>
        <w:ind w:left="3379" w:hanging="360"/>
      </w:pPr>
      <w:rPr>
        <w:rFonts w:hint="default"/>
        <w:lang w:val="pt-PT" w:eastAsia="en-US" w:bidi="ar-SA"/>
      </w:rPr>
    </w:lvl>
    <w:lvl w:ilvl="4" w:tplc="910E6C34">
      <w:numFmt w:val="bullet"/>
      <w:lvlText w:val="•"/>
      <w:lvlJc w:val="left"/>
      <w:pPr>
        <w:ind w:left="4226" w:hanging="360"/>
      </w:pPr>
      <w:rPr>
        <w:rFonts w:hint="default"/>
        <w:lang w:val="pt-PT" w:eastAsia="en-US" w:bidi="ar-SA"/>
      </w:rPr>
    </w:lvl>
    <w:lvl w:ilvl="5" w:tplc="7AA0DADE">
      <w:numFmt w:val="bullet"/>
      <w:lvlText w:val="•"/>
      <w:lvlJc w:val="left"/>
      <w:pPr>
        <w:ind w:left="5073" w:hanging="360"/>
      </w:pPr>
      <w:rPr>
        <w:rFonts w:hint="default"/>
        <w:lang w:val="pt-PT" w:eastAsia="en-US" w:bidi="ar-SA"/>
      </w:rPr>
    </w:lvl>
    <w:lvl w:ilvl="6" w:tplc="026C48F8">
      <w:numFmt w:val="bullet"/>
      <w:lvlText w:val="•"/>
      <w:lvlJc w:val="left"/>
      <w:pPr>
        <w:ind w:left="5919" w:hanging="360"/>
      </w:pPr>
      <w:rPr>
        <w:rFonts w:hint="default"/>
        <w:lang w:val="pt-PT" w:eastAsia="en-US" w:bidi="ar-SA"/>
      </w:rPr>
    </w:lvl>
    <w:lvl w:ilvl="7" w:tplc="D7C2D62E">
      <w:numFmt w:val="bullet"/>
      <w:lvlText w:val="•"/>
      <w:lvlJc w:val="left"/>
      <w:pPr>
        <w:ind w:left="6766" w:hanging="360"/>
      </w:pPr>
      <w:rPr>
        <w:rFonts w:hint="default"/>
        <w:lang w:val="pt-PT" w:eastAsia="en-US" w:bidi="ar-SA"/>
      </w:rPr>
    </w:lvl>
    <w:lvl w:ilvl="8" w:tplc="58CE406E">
      <w:numFmt w:val="bullet"/>
      <w:lvlText w:val="•"/>
      <w:lvlJc w:val="left"/>
      <w:pPr>
        <w:ind w:left="7613"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D0"/>
    <w:rsid w:val="00082123"/>
    <w:rsid w:val="0009566E"/>
    <w:rsid w:val="00096398"/>
    <w:rsid w:val="00134C5D"/>
    <w:rsid w:val="001A5347"/>
    <w:rsid w:val="00244724"/>
    <w:rsid w:val="002875EA"/>
    <w:rsid w:val="002A1CEE"/>
    <w:rsid w:val="00335B52"/>
    <w:rsid w:val="00367D2D"/>
    <w:rsid w:val="004C6C0F"/>
    <w:rsid w:val="004F7344"/>
    <w:rsid w:val="0058591D"/>
    <w:rsid w:val="0059701F"/>
    <w:rsid w:val="005E1438"/>
    <w:rsid w:val="0063594F"/>
    <w:rsid w:val="006424D0"/>
    <w:rsid w:val="00672788"/>
    <w:rsid w:val="006F7115"/>
    <w:rsid w:val="00772BF6"/>
    <w:rsid w:val="008122D0"/>
    <w:rsid w:val="009B4670"/>
    <w:rsid w:val="009F528D"/>
    <w:rsid w:val="00A16869"/>
    <w:rsid w:val="00A8273D"/>
    <w:rsid w:val="00CD7A4D"/>
    <w:rsid w:val="00DB28A2"/>
    <w:rsid w:val="00E62B47"/>
    <w:rsid w:val="00F860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5343"/>
  <w15:docId w15:val="{0EB74BD9-18D1-4238-A7C4-92A28AF3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41" w:right="110" w:hanging="360"/>
      <w:jc w:val="both"/>
    </w:pPr>
  </w:style>
  <w:style w:type="paragraph" w:customStyle="1" w:styleId="TableParagraph">
    <w:name w:val="Table Paragraph"/>
    <w:basedOn w:val="Normal"/>
    <w:uiPriority w:val="1"/>
    <w:qFormat/>
    <w:pPr>
      <w:spacing w:before="119"/>
      <w:ind w:left="107"/>
    </w:pPr>
  </w:style>
  <w:style w:type="character" w:styleId="Hyperlink">
    <w:name w:val="Hyperlink"/>
    <w:basedOn w:val="Fontepargpadro"/>
    <w:uiPriority w:val="99"/>
    <w:unhideWhenUsed/>
    <w:rsid w:val="001A5347"/>
    <w:rPr>
      <w:color w:val="0000FF" w:themeColor="hyperlink"/>
      <w:u w:val="single"/>
    </w:rPr>
  </w:style>
  <w:style w:type="character" w:styleId="MenoPendente">
    <w:name w:val="Unresolved Mention"/>
    <w:basedOn w:val="Fontepargpadro"/>
    <w:uiPriority w:val="99"/>
    <w:semiHidden/>
    <w:unhideWhenUsed/>
    <w:rsid w:val="001A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inalopes1604@gmail.com%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29663026/" TargetMode="External"/><Relationship Id="rId5" Type="http://schemas.openxmlformats.org/officeDocument/2006/relationships/footnotes" Target="footnotes.xml"/><Relationship Id="rId10" Type="http://schemas.openxmlformats.org/officeDocument/2006/relationships/hyperlink" Target="https://www.scielo.br/j/coluna/a/wc44ttdwxKChZYcqWVCnyMc/?lang=en"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1497</Words>
  <Characters>8087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UniFOA</dc:creator>
  <cp:lastModifiedBy>Tais de Souza Santos</cp:lastModifiedBy>
  <cp:revision>8</cp:revision>
  <cp:lastPrinted>2023-08-04T13:20:00Z</cp:lastPrinted>
  <dcterms:created xsi:type="dcterms:W3CDTF">2023-04-19T22:08:00Z</dcterms:created>
  <dcterms:modified xsi:type="dcterms:W3CDTF">2023-08-04T13:21:00Z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2019</vt:lpwstr>
  </property>
  <property fmtid="{D5CDD505-2E9C-101B-9397-08002B2CF9AE}" pid="4" name="LastSaved">
    <vt:filetime>2023-04-07T00:00:00Z</vt:filetime>
  </property>
</Properties>
</file>